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9FD038" w14:textId="77777777" w:rsidR="005C4A6A" w:rsidRDefault="005C4A6A" w:rsidP="005C4A6A">
      <w:pPr>
        <w:pStyle w:val="3GPPHeader"/>
        <w:spacing w:after="60"/>
      </w:pPr>
    </w:p>
    <w:p w14:paraId="6003DD64" w14:textId="3DFAE711" w:rsidR="005C4A6A" w:rsidRPr="00CE0424" w:rsidRDefault="005C4A6A" w:rsidP="005C4A6A">
      <w:pPr>
        <w:pStyle w:val="3GPPHeader"/>
        <w:spacing w:after="60"/>
        <w:rPr>
          <w:sz w:val="32"/>
          <w:szCs w:val="32"/>
          <w:highlight w:val="yellow"/>
        </w:rPr>
      </w:pPr>
      <w:r w:rsidRPr="00CE0424">
        <w:t>3GPP TSG-RAN WG</w:t>
      </w:r>
      <w:r>
        <w:t>2</w:t>
      </w:r>
      <w:r w:rsidRPr="00CE0424">
        <w:t xml:space="preserve"> #</w:t>
      </w:r>
      <w:r>
        <w:t>97bis</w:t>
      </w:r>
      <w:r w:rsidRPr="00CE0424">
        <w:tab/>
      </w:r>
      <w:r w:rsidRPr="00CE0424">
        <w:rPr>
          <w:sz w:val="32"/>
          <w:szCs w:val="32"/>
        </w:rPr>
        <w:t>Tdoc R2-1</w:t>
      </w:r>
      <w:r>
        <w:rPr>
          <w:sz w:val="32"/>
          <w:szCs w:val="32"/>
        </w:rPr>
        <w:t>7</w:t>
      </w:r>
      <w:r w:rsidR="00922E34">
        <w:rPr>
          <w:sz w:val="32"/>
          <w:szCs w:val="32"/>
        </w:rPr>
        <w:t>02649</w:t>
      </w:r>
    </w:p>
    <w:p w14:paraId="0F5138A5" w14:textId="77777777" w:rsidR="005C4A6A" w:rsidRPr="00CE0424" w:rsidRDefault="005C4A6A" w:rsidP="005C4A6A">
      <w:pPr>
        <w:pStyle w:val="3GPPHeader"/>
      </w:pPr>
      <w:r>
        <w:t>Spokane, USA, 3</w:t>
      </w:r>
      <w:r w:rsidRPr="00AE3743">
        <w:rPr>
          <w:vertAlign w:val="superscript"/>
        </w:rPr>
        <w:t>rd</w:t>
      </w:r>
      <w:r>
        <w:t xml:space="preserve"> – 7</w:t>
      </w:r>
      <w:r w:rsidRPr="00AE3743">
        <w:rPr>
          <w:vertAlign w:val="superscript"/>
        </w:rPr>
        <w:t>th</w:t>
      </w:r>
      <w:r>
        <w:t xml:space="preserve"> April 2017</w:t>
      </w:r>
    </w:p>
    <w:p w14:paraId="39F6DA53" w14:textId="3AC7F35C" w:rsidR="005C4A6A" w:rsidRPr="00C91AB0" w:rsidRDefault="005C4A6A" w:rsidP="005C4A6A">
      <w:pPr>
        <w:pStyle w:val="3GPPHeader"/>
        <w:rPr>
          <w:sz w:val="22"/>
          <w:szCs w:val="22"/>
          <w:lang w:val="en-US"/>
        </w:rPr>
      </w:pPr>
      <w:r w:rsidRPr="00C91AB0">
        <w:rPr>
          <w:sz w:val="22"/>
          <w:szCs w:val="22"/>
          <w:lang w:val="en-US"/>
        </w:rPr>
        <w:t>Agenda Item:</w:t>
      </w:r>
      <w:r w:rsidRPr="00C91AB0">
        <w:rPr>
          <w:sz w:val="22"/>
          <w:szCs w:val="22"/>
          <w:lang w:val="en-US"/>
        </w:rPr>
        <w:tab/>
      </w:r>
      <w:r w:rsidR="00922E34" w:rsidRPr="00C91AB0">
        <w:rPr>
          <w:sz w:val="22"/>
          <w:szCs w:val="22"/>
          <w:lang w:val="en-US"/>
        </w:rPr>
        <w:t>10.3</w:t>
      </w:r>
    </w:p>
    <w:p w14:paraId="4E226776" w14:textId="77777777" w:rsidR="005C4A6A" w:rsidRPr="00CE0424" w:rsidRDefault="005C4A6A" w:rsidP="005C4A6A">
      <w:pPr>
        <w:pStyle w:val="3GPPHeader"/>
        <w:rPr>
          <w:sz w:val="22"/>
          <w:szCs w:val="22"/>
        </w:rPr>
      </w:pPr>
      <w:r>
        <w:rPr>
          <w:sz w:val="22"/>
          <w:szCs w:val="22"/>
        </w:rPr>
        <w:t>Source:</w:t>
      </w:r>
      <w:r w:rsidRPr="00CE0424">
        <w:rPr>
          <w:sz w:val="22"/>
          <w:szCs w:val="22"/>
        </w:rPr>
        <w:tab/>
        <w:t>Ericsson</w:t>
      </w:r>
    </w:p>
    <w:p w14:paraId="18E7F462" w14:textId="77777777" w:rsidR="005C4A6A" w:rsidRPr="00CE0424" w:rsidRDefault="005C4A6A" w:rsidP="005C4A6A">
      <w:pPr>
        <w:pStyle w:val="3GPPHeader"/>
        <w:rPr>
          <w:sz w:val="22"/>
          <w:szCs w:val="22"/>
        </w:rPr>
      </w:pPr>
      <w:r>
        <w:rPr>
          <w:sz w:val="22"/>
          <w:szCs w:val="22"/>
        </w:rPr>
        <w:t>Title:</w:t>
      </w:r>
      <w:r w:rsidRPr="00CE0424">
        <w:rPr>
          <w:sz w:val="22"/>
          <w:szCs w:val="22"/>
        </w:rPr>
        <w:tab/>
      </w:r>
      <w:r w:rsidRPr="00E91168">
        <w:rPr>
          <w:sz w:val="22"/>
          <w:szCs w:val="22"/>
        </w:rPr>
        <w:t>Impact of 1 ms subframe duration on UP timer</w:t>
      </w:r>
      <w:r>
        <w:rPr>
          <w:sz w:val="22"/>
          <w:szCs w:val="22"/>
        </w:rPr>
        <w:t>s</w:t>
      </w:r>
    </w:p>
    <w:p w14:paraId="15971744" w14:textId="77777777" w:rsidR="005C4A6A" w:rsidRPr="00CE0424" w:rsidRDefault="005C4A6A" w:rsidP="005C4A6A">
      <w:pPr>
        <w:pStyle w:val="3GPPHeader"/>
        <w:rPr>
          <w:sz w:val="22"/>
          <w:szCs w:val="22"/>
        </w:rPr>
      </w:pPr>
      <w:r w:rsidRPr="00DD1C46">
        <w:rPr>
          <w:sz w:val="22"/>
          <w:szCs w:val="22"/>
        </w:rPr>
        <w:t>Document for:</w:t>
      </w:r>
      <w:r w:rsidRPr="00DD1C46">
        <w:rPr>
          <w:sz w:val="22"/>
          <w:szCs w:val="22"/>
        </w:rPr>
        <w:tab/>
        <w:t>Discussion, Decision</w:t>
      </w:r>
    </w:p>
    <w:p w14:paraId="75F0E6C6" w14:textId="77777777" w:rsidR="005C4A6A" w:rsidRPr="00E574FB" w:rsidRDefault="005C4A6A" w:rsidP="005C4A6A">
      <w:pPr>
        <w:pStyle w:val="3GPPHeader"/>
        <w:spacing w:after="60"/>
        <w:rPr>
          <w:b w:val="0"/>
          <w:lang w:val="en-US"/>
        </w:rPr>
      </w:pPr>
    </w:p>
    <w:p w14:paraId="35D21EB6" w14:textId="77777777" w:rsidR="005C4A6A" w:rsidRPr="00CE0424" w:rsidRDefault="005C4A6A" w:rsidP="005C4A6A">
      <w:pPr>
        <w:pStyle w:val="Heading1"/>
      </w:pPr>
      <w:r w:rsidRPr="00CE0424">
        <w:t>Introduction</w:t>
      </w:r>
    </w:p>
    <w:p w14:paraId="58F0EB6E" w14:textId="77777777" w:rsidR="005C4A6A" w:rsidRDefault="005C4A6A" w:rsidP="005C4A6A">
      <w:pPr>
        <w:pStyle w:val="BodyText"/>
      </w:pPr>
      <w:r>
        <w:t>At the RAN1#86bis meeting it was agreed that the duration of a subframe in NR is 1 ms and the reference numerology is 15 kHz:</w:t>
      </w:r>
    </w:p>
    <w:p w14:paraId="2D84C775" w14:textId="77777777" w:rsidR="005C4A6A" w:rsidRDefault="005C4A6A" w:rsidP="005C4A6A">
      <w:pPr>
        <w:pStyle w:val="Doc-text2"/>
        <w:pBdr>
          <w:top w:val="single" w:sz="4" w:space="1" w:color="auto"/>
          <w:left w:val="single" w:sz="4" w:space="4" w:color="auto"/>
          <w:bottom w:val="single" w:sz="4" w:space="1" w:color="auto"/>
          <w:right w:val="single" w:sz="4" w:space="4" w:color="auto"/>
        </w:pBdr>
      </w:pPr>
      <w:r>
        <w:t>Agreements</w:t>
      </w:r>
    </w:p>
    <w:p w14:paraId="59E4ADF1" w14:textId="77777777" w:rsidR="005C4A6A" w:rsidRDefault="005C4A6A" w:rsidP="005C4A6A">
      <w:pPr>
        <w:pStyle w:val="Doc-text2"/>
        <w:pBdr>
          <w:top w:val="single" w:sz="4" w:space="1" w:color="auto"/>
          <w:left w:val="single" w:sz="4" w:space="4" w:color="auto"/>
          <w:bottom w:val="single" w:sz="4" w:space="1" w:color="auto"/>
          <w:right w:val="single" w:sz="4" w:space="4" w:color="auto"/>
        </w:pBdr>
      </w:pPr>
      <w:r>
        <w:t>•</w:t>
      </w:r>
      <w:r>
        <w:tab/>
        <w:t>Sub-frame duration is fixed to 1ms</w:t>
      </w:r>
    </w:p>
    <w:p w14:paraId="34F1D99B" w14:textId="77777777" w:rsidR="005C4A6A" w:rsidRPr="000F42D4" w:rsidRDefault="005C4A6A" w:rsidP="005C4A6A">
      <w:pPr>
        <w:pStyle w:val="Doc-text2"/>
        <w:pBdr>
          <w:top w:val="single" w:sz="4" w:space="1" w:color="auto"/>
          <w:left w:val="single" w:sz="4" w:space="4" w:color="auto"/>
          <w:bottom w:val="single" w:sz="4" w:space="1" w:color="auto"/>
          <w:right w:val="single" w:sz="4" w:space="4" w:color="auto"/>
        </w:pBdr>
        <w:rPr>
          <w:lang w:val="en-US"/>
        </w:rPr>
      </w:pPr>
      <w:r>
        <w:t>•</w:t>
      </w:r>
      <w:r>
        <w:tab/>
        <w:t>Reference numerology for defining subframe duration is 15 kHz</w:t>
      </w:r>
    </w:p>
    <w:p w14:paraId="3D35EE18" w14:textId="77777777" w:rsidR="005C4A6A" w:rsidRPr="000F42D4" w:rsidRDefault="005C4A6A" w:rsidP="005C4A6A">
      <w:pPr>
        <w:pStyle w:val="Doc-text2"/>
        <w:pBdr>
          <w:top w:val="single" w:sz="4" w:space="1" w:color="auto"/>
          <w:left w:val="single" w:sz="4" w:space="4" w:color="auto"/>
          <w:bottom w:val="single" w:sz="4" w:space="1" w:color="auto"/>
          <w:right w:val="single" w:sz="4" w:space="4" w:color="auto"/>
        </w:pBdr>
        <w:rPr>
          <w:lang w:val="en-US"/>
        </w:rPr>
      </w:pPr>
    </w:p>
    <w:p w14:paraId="58FBDFF1" w14:textId="77777777" w:rsidR="005C4A6A" w:rsidRDefault="005C4A6A" w:rsidP="005C4A6A">
      <w:pPr>
        <w:pStyle w:val="BodyText"/>
      </w:pPr>
    </w:p>
    <w:p w14:paraId="51CAF67E" w14:textId="0F3B0E31" w:rsidR="005C4A6A" w:rsidRPr="00CE0424" w:rsidRDefault="005C4A6A" w:rsidP="005C4A6A">
      <w:pPr>
        <w:pStyle w:val="BodyText"/>
      </w:pPr>
      <w:r>
        <w:t>In this contribution we discuss some impacts on different user plane related timers in PDCP, RLC and MAC given this agreement and how these timers should be configured for different numerologies and TTI</w:t>
      </w:r>
      <w:r w:rsidR="00E574FB">
        <w:t xml:space="preserve"> duration</w:t>
      </w:r>
      <w:r>
        <w:t>s.</w:t>
      </w:r>
    </w:p>
    <w:p w14:paraId="725F26B9" w14:textId="77777777" w:rsidR="005C4A6A" w:rsidRDefault="005C4A6A" w:rsidP="005C4A6A">
      <w:pPr>
        <w:pStyle w:val="Heading1"/>
      </w:pPr>
      <w:bookmarkStart w:id="0" w:name="_Ref178064866"/>
      <w:r w:rsidRPr="00CE0424">
        <w:t>Discussion</w:t>
      </w:r>
      <w:bookmarkEnd w:id="0"/>
    </w:p>
    <w:p w14:paraId="475D7713" w14:textId="0BBF39AF" w:rsidR="005C4A6A" w:rsidRDefault="005C4A6A" w:rsidP="005C4A6A">
      <w:r>
        <w:t xml:space="preserve">The timers as used in LTE </w:t>
      </w:r>
      <w:r w:rsidR="00E574FB">
        <w:t>are</w:t>
      </w:r>
      <w:r>
        <w:t xml:space="preserve"> investigated in this </w:t>
      </w:r>
      <w:r>
        <w:t xml:space="preserve">paper. Whether or not all of them </w:t>
      </w:r>
      <w:r w:rsidR="00E574FB">
        <w:t>will be</w:t>
      </w:r>
      <w:r>
        <w:t xml:space="preserve"> adopted into NR is not decided but they have been used as a baseline in this investigation on which timers will be impacted on having a fixed subframe duration of 1ms and if the configurable value range of each timer is also adequate for NR. </w:t>
      </w:r>
      <w:r w:rsidR="00E574FB">
        <w:t>In the following text we have excluded timers which impact parts of the protocols not included in the first phase of NR, e.g. timers related to WLAN and sidelink operation.</w:t>
      </w:r>
    </w:p>
    <w:p w14:paraId="67ADF515" w14:textId="64E7A6CA" w:rsidR="005C4A6A" w:rsidRDefault="005C4A6A" w:rsidP="005C4A6A">
      <w:r>
        <w:t xml:space="preserve">The use of a subframe or a PDCCH-subframe as a time unit for configuring timers in NR will result in different time duration depending on the </w:t>
      </w:r>
      <w:r w:rsidR="00E574FB">
        <w:t>TTI duration</w:t>
      </w:r>
      <w:r>
        <w:t xml:space="preserve"> used. Therefore, means to configure timers in NR regardless of numerology is needed to make sure the </w:t>
      </w:r>
      <w:r w:rsidR="00E574FB">
        <w:t>gNB</w:t>
      </w:r>
      <w:r>
        <w:t xml:space="preserve"> </w:t>
      </w:r>
      <w:r>
        <w:t>and UE are aligned when a specific timer is active or not.</w:t>
      </w:r>
    </w:p>
    <w:p w14:paraId="17A01706" w14:textId="77777777" w:rsidR="005C4A6A" w:rsidRDefault="005C4A6A" w:rsidP="005C4A6A">
      <w:pPr>
        <w:pStyle w:val="Heading2"/>
      </w:pPr>
      <w:r>
        <w:t>PDCP Timers</w:t>
      </w:r>
    </w:p>
    <w:p w14:paraId="73A00656" w14:textId="77777777" w:rsidR="005C4A6A" w:rsidRDefault="005C4A6A" w:rsidP="005C4A6A">
      <w:r>
        <w:t>No timers in t</w:t>
      </w:r>
      <w:r w:rsidRPr="00581E73">
        <w:t>he Packet Da</w:t>
      </w:r>
      <w:r>
        <w:t xml:space="preserve">ta Convergence Protocol in LTE are configured by using the time unit of a subframe or a PDCCH-subframe. To avoid affecting these timers if different TTI lengths are configured dynamically on MAC by the use of different numerologies or sTTI and/or mini-slots, they should be kept using an absolute value in milliseconds. </w:t>
      </w:r>
    </w:p>
    <w:p w14:paraId="5D20042E" w14:textId="77777777" w:rsidR="005C4A6A" w:rsidRDefault="005C4A6A" w:rsidP="00323D6E">
      <w:pPr>
        <w:pStyle w:val="Observation"/>
      </w:pPr>
      <w:bookmarkStart w:id="1" w:name="_Toc478136999"/>
      <w:r w:rsidRPr="00592A5C">
        <w:t xml:space="preserve">The </w:t>
      </w:r>
      <w:r>
        <w:t>PDCP</w:t>
      </w:r>
      <w:r w:rsidRPr="00592A5C">
        <w:t xml:space="preserve"> timers in </w:t>
      </w:r>
      <w:r>
        <w:t>LTE</w:t>
      </w:r>
      <w:r w:rsidRPr="00592A5C">
        <w:t xml:space="preserve"> are configured with a</w:t>
      </w:r>
      <w:r>
        <w:t>n</w:t>
      </w:r>
      <w:r w:rsidRPr="00592A5C">
        <w:t xml:space="preserve"> </w:t>
      </w:r>
      <w:r>
        <w:t>absolute value</w:t>
      </w:r>
      <w:r w:rsidRPr="00592A5C">
        <w:t xml:space="preserve"> in milliseconds, </w:t>
      </w:r>
      <w:r>
        <w:t>keeping this for NR will avoid having these timers affected if the TTI length is dynamically changed in the MAC layer.</w:t>
      </w:r>
      <w:bookmarkEnd w:id="1"/>
    </w:p>
    <w:p w14:paraId="304D4B21" w14:textId="39A87A7E" w:rsidR="005C4A6A" w:rsidRDefault="005C4A6A" w:rsidP="005C4A6A">
      <w:r>
        <w:t>Under assumption that the PDCP timers are usually configured to multiples of the HARQ RTT value and since the value of the HARQ RTT is assumed to be lower than in LTE, timers adopted to NR should be evaluated and perhaps adapted in their configurable value range for NR, to ensure optimal operation</w:t>
      </w:r>
      <w:r w:rsidR="00E574FB">
        <w:t>.</w:t>
      </w:r>
    </w:p>
    <w:p w14:paraId="2047F27A" w14:textId="72E8DAB1" w:rsidR="005C4A6A" w:rsidRDefault="00E574FB" w:rsidP="00E574FB">
      <w:pPr>
        <w:pStyle w:val="B1"/>
      </w:pPr>
      <w:r>
        <w:rPr>
          <w:i/>
        </w:rPr>
        <w:t>-</w:t>
      </w:r>
      <w:r>
        <w:rPr>
          <w:i/>
        </w:rPr>
        <w:tab/>
      </w:r>
      <w:r w:rsidR="005C4A6A" w:rsidRPr="00E574FB">
        <w:rPr>
          <w:b/>
          <w:i/>
        </w:rPr>
        <w:t>discardTimer</w:t>
      </w:r>
      <w:r w:rsidR="005C4A6A" w:rsidRPr="00E574FB">
        <w:rPr>
          <w:b/>
        </w:rPr>
        <w:t xml:space="preserve"> (configured in milliseconds)</w:t>
      </w:r>
    </w:p>
    <w:p w14:paraId="032E02B9" w14:textId="4FADA3D1" w:rsidR="005C4A6A" w:rsidRPr="005707CD" w:rsidRDefault="00E574FB" w:rsidP="00E574FB">
      <w:pPr>
        <w:pStyle w:val="B2"/>
        <w:rPr>
          <w:b/>
        </w:rPr>
      </w:pPr>
      <w:r>
        <w:rPr>
          <w:lang w:val="en-US"/>
        </w:rPr>
        <w:lastRenderedPageBreak/>
        <w:t>-</w:t>
      </w:r>
      <w:r>
        <w:rPr>
          <w:lang w:val="en-US"/>
        </w:rPr>
        <w:tab/>
      </w:r>
      <w:r w:rsidR="005C4A6A">
        <w:rPr>
          <w:lang w:val="en-US"/>
        </w:rPr>
        <w:t>The discard timer is used for uplink queue management, so that one PDU is dropped from the queue if the queue grows to long. The queue size does not depend on the TTI length, so the current values can be used.</w:t>
      </w:r>
      <w:r w:rsidR="005C4A6A">
        <w:t xml:space="preserve"> </w:t>
      </w:r>
    </w:p>
    <w:p w14:paraId="172B22DD" w14:textId="38D1A91B" w:rsidR="005C4A6A" w:rsidRDefault="00E574FB" w:rsidP="00E574FB">
      <w:pPr>
        <w:pStyle w:val="B1"/>
      </w:pPr>
      <w:r>
        <w:rPr>
          <w:i/>
        </w:rPr>
        <w:t>-</w:t>
      </w:r>
      <w:r>
        <w:rPr>
          <w:i/>
        </w:rPr>
        <w:tab/>
      </w:r>
      <w:r w:rsidR="005C4A6A" w:rsidRPr="00E574FB">
        <w:rPr>
          <w:rFonts w:hint="eastAsia"/>
          <w:b/>
          <w:i/>
        </w:rPr>
        <w:t>t-Reordering</w:t>
      </w:r>
      <w:r w:rsidR="005C4A6A" w:rsidRPr="00E574FB">
        <w:rPr>
          <w:b/>
        </w:rPr>
        <w:t xml:space="preserve"> (configured in milliseconds)</w:t>
      </w:r>
    </w:p>
    <w:p w14:paraId="6CE53FD7" w14:textId="50DCEF12" w:rsidR="005C4A6A" w:rsidRPr="00260087" w:rsidRDefault="00E574FB" w:rsidP="00E574FB">
      <w:pPr>
        <w:pStyle w:val="B2"/>
        <w:rPr>
          <w:b/>
        </w:rPr>
      </w:pPr>
      <w:r>
        <w:rPr>
          <w:lang w:val="en-US"/>
        </w:rPr>
        <w:t>-</w:t>
      </w:r>
      <w:r>
        <w:rPr>
          <w:lang w:val="en-US"/>
        </w:rPr>
        <w:tab/>
      </w:r>
      <w:r w:rsidR="005C4A6A" w:rsidRPr="00260087">
        <w:rPr>
          <w:lang w:val="en-US"/>
        </w:rPr>
        <w:t>The setting of the t-Reordering timer may impact the amount of losses or result in long delays if the timer is set too short or too long respectively. The t-reordering timer is used only in dual connectivity and typically set to a very high value around 200ms for LTE. Smaller values are available so that ideal values for shorter TTIs can be configured for NR operation.</w:t>
      </w:r>
    </w:p>
    <w:p w14:paraId="31148CEE" w14:textId="7D48CB62" w:rsidR="005C4A6A" w:rsidRDefault="005C4A6A" w:rsidP="005C4A6A">
      <w:pPr>
        <w:pStyle w:val="Proposal"/>
      </w:pPr>
      <w:bookmarkStart w:id="2" w:name="_Toc477993276"/>
      <w:bookmarkStart w:id="3" w:name="_Toc477994245"/>
      <w:bookmarkStart w:id="4" w:name="_Toc478020926"/>
      <w:bookmarkStart w:id="5" w:name="_Toc478074238"/>
      <w:bookmarkStart w:id="6" w:name="_Toc478074312"/>
      <w:bookmarkStart w:id="7" w:name="_Toc478074351"/>
      <w:bookmarkStart w:id="8" w:name="_Toc478127727"/>
      <w:bookmarkStart w:id="9" w:name="_Toc478128044"/>
      <w:bookmarkStart w:id="10" w:name="_Toc478128144"/>
      <w:bookmarkStart w:id="11" w:name="_Toc478128204"/>
      <w:bookmarkStart w:id="12" w:name="_Toc478136673"/>
      <w:bookmarkStart w:id="13" w:name="_Toc478136912"/>
      <w:bookmarkStart w:id="14" w:name="_Toc478136938"/>
      <w:bookmarkStart w:id="15" w:name="_Toc478136990"/>
      <w:r w:rsidRPr="00260087">
        <w:t xml:space="preserve">Reuse </w:t>
      </w:r>
      <w:r>
        <w:t xml:space="preserve">the time unit of milliseconds and </w:t>
      </w:r>
      <w:r w:rsidRPr="00260087">
        <w:t xml:space="preserve">the current timing durations of the PDCP timers </w:t>
      </w:r>
      <w:r w:rsidRPr="00DF6B1A">
        <w:rPr>
          <w:i/>
        </w:rPr>
        <w:t>t-Reordering</w:t>
      </w:r>
      <w:r w:rsidRPr="00260087">
        <w:t xml:space="preserve"> and </w:t>
      </w:r>
      <w:r w:rsidRPr="00DF6B1A">
        <w:rPr>
          <w:i/>
        </w:rPr>
        <w:t>discardTimer</w:t>
      </w:r>
      <w:r>
        <w:t xml:space="preserve"> in NR.</w:t>
      </w:r>
      <w:bookmarkEnd w:id="2"/>
      <w:bookmarkEnd w:id="3"/>
      <w:bookmarkEnd w:id="4"/>
      <w:bookmarkEnd w:id="5"/>
      <w:bookmarkEnd w:id="6"/>
      <w:bookmarkEnd w:id="7"/>
      <w:bookmarkEnd w:id="8"/>
      <w:bookmarkEnd w:id="9"/>
      <w:bookmarkEnd w:id="10"/>
      <w:bookmarkEnd w:id="11"/>
      <w:bookmarkEnd w:id="12"/>
      <w:bookmarkEnd w:id="13"/>
      <w:bookmarkEnd w:id="14"/>
      <w:bookmarkEnd w:id="15"/>
    </w:p>
    <w:p w14:paraId="7C6F4DF0" w14:textId="77777777" w:rsidR="005C4A6A" w:rsidRDefault="005C4A6A" w:rsidP="005C4A6A">
      <w:pPr>
        <w:pStyle w:val="Heading2"/>
      </w:pPr>
      <w:r>
        <w:t>RLC Timers</w:t>
      </w:r>
    </w:p>
    <w:p w14:paraId="550DFB54" w14:textId="77777777" w:rsidR="005C4A6A" w:rsidRDefault="005C4A6A" w:rsidP="005C4A6A">
      <w:r>
        <w:t>No timers in t</w:t>
      </w:r>
      <w:r w:rsidRPr="00581E73">
        <w:t xml:space="preserve">he </w:t>
      </w:r>
      <w:r>
        <w:t xml:space="preserve">Radio Link Control Protocol in LTE are configured by using the time unit of a subframe or a PDCCH-subframe. To avoid affecting these timers if different TTI lengths are configured dynamically on MAC by the use of different numerologies or sTTI and/or mini-slots, they should be kept using an absolute value in milliseconds. </w:t>
      </w:r>
    </w:p>
    <w:p w14:paraId="146FAB32" w14:textId="77777777" w:rsidR="005C4A6A" w:rsidRDefault="005C4A6A" w:rsidP="00323D6E">
      <w:pPr>
        <w:pStyle w:val="Observation"/>
      </w:pPr>
      <w:bookmarkStart w:id="16" w:name="_Toc478137000"/>
      <w:r w:rsidRPr="00592A5C">
        <w:t xml:space="preserve">The </w:t>
      </w:r>
      <w:r>
        <w:t>RLC</w:t>
      </w:r>
      <w:r w:rsidRPr="00592A5C">
        <w:t xml:space="preserve"> timers in </w:t>
      </w:r>
      <w:r>
        <w:t>LTE</w:t>
      </w:r>
      <w:r w:rsidRPr="00592A5C">
        <w:t xml:space="preserve"> are configured with a</w:t>
      </w:r>
      <w:r>
        <w:t>n</w:t>
      </w:r>
      <w:r w:rsidRPr="00592A5C">
        <w:t xml:space="preserve"> </w:t>
      </w:r>
      <w:r>
        <w:t>absolute value</w:t>
      </w:r>
      <w:r w:rsidRPr="00592A5C">
        <w:t xml:space="preserve"> in milliseconds, </w:t>
      </w:r>
      <w:r>
        <w:t>keeping this for NR will avoid having these timers affected if the TTI length is dynamically changed in the MAC layer.</w:t>
      </w:r>
      <w:bookmarkEnd w:id="16"/>
    </w:p>
    <w:p w14:paraId="1B07634D" w14:textId="4ECF9CBA" w:rsidR="005C4A6A" w:rsidRDefault="005C4A6A" w:rsidP="005C4A6A">
      <w:r>
        <w:t>Under assumption that the RLC timers are usually configured to multiples of the HARQ RTT value and since the value of the HARQ RTT is assumed to be lower than in LTE, timers adopted to NR should be evaluated and perhaps adapted in their configurable value range for NR, to ensure optimal operation</w:t>
      </w:r>
      <w:r w:rsidR="00E574FB">
        <w:t>.</w:t>
      </w:r>
    </w:p>
    <w:p w14:paraId="0579350D" w14:textId="77777777" w:rsidR="005C4A6A" w:rsidRDefault="005C4A6A" w:rsidP="005C4A6A">
      <w:r w:rsidRPr="00581E73">
        <w:t xml:space="preserve">The </w:t>
      </w:r>
      <w:r>
        <w:t>Radio Link Control</w:t>
      </w:r>
      <w:r w:rsidRPr="00581E73">
        <w:t xml:space="preserve"> Protocol </w:t>
      </w:r>
      <w:r>
        <w:t xml:space="preserve">in LTE </w:t>
      </w:r>
      <w:r w:rsidRPr="00581E73">
        <w:t>supports</w:t>
      </w:r>
      <w:r>
        <w:t xml:space="preserve"> the following timers:</w:t>
      </w:r>
    </w:p>
    <w:p w14:paraId="15F4F06B" w14:textId="2B50A937" w:rsidR="005C4A6A" w:rsidRPr="00E574FB" w:rsidRDefault="00E574FB" w:rsidP="00E574FB">
      <w:pPr>
        <w:pStyle w:val="B1"/>
        <w:rPr>
          <w:b/>
          <w:lang w:val="en-US"/>
        </w:rPr>
      </w:pPr>
      <w:r w:rsidRPr="00E574FB">
        <w:rPr>
          <w:i/>
        </w:rPr>
        <w:t>-</w:t>
      </w:r>
      <w:r w:rsidRPr="00E574FB">
        <w:rPr>
          <w:i/>
        </w:rPr>
        <w:tab/>
      </w:r>
      <w:r w:rsidR="005C4A6A" w:rsidRPr="00E574FB">
        <w:rPr>
          <w:b/>
          <w:i/>
        </w:rPr>
        <w:t>t-PollRetransmit</w:t>
      </w:r>
      <w:r w:rsidR="005C4A6A" w:rsidRPr="00E574FB">
        <w:rPr>
          <w:b/>
        </w:rPr>
        <w:t xml:space="preserve"> (configured in milliseconds)</w:t>
      </w:r>
    </w:p>
    <w:p w14:paraId="70B7F14A" w14:textId="56910429" w:rsidR="005C4A6A" w:rsidRPr="00AE0795" w:rsidRDefault="00E574FB" w:rsidP="00E574FB">
      <w:pPr>
        <w:pStyle w:val="B2"/>
        <w:rPr>
          <w:b/>
          <w:lang w:val="en-US"/>
        </w:rPr>
      </w:pPr>
      <w:r>
        <w:rPr>
          <w:lang w:val="en-US"/>
        </w:rPr>
        <w:t>-</w:t>
      </w:r>
      <w:r>
        <w:rPr>
          <w:lang w:val="en-US"/>
        </w:rPr>
        <w:tab/>
      </w:r>
      <w:r w:rsidR="005C4A6A">
        <w:rPr>
          <w:lang w:val="en-US"/>
        </w:rPr>
        <w:t>Used</w:t>
      </w:r>
      <w:r w:rsidR="005C4A6A" w:rsidRPr="0094115B">
        <w:t xml:space="preserve"> by the transmitting side in order to retransmit a poll</w:t>
      </w:r>
      <w:r w:rsidR="005C4A6A" w:rsidRPr="0094115B">
        <w:rPr>
          <w:i/>
        </w:rPr>
        <w:t>.</w:t>
      </w:r>
      <w:r w:rsidR="005C4A6A">
        <w:t xml:space="preserve"> A poll can e.g. be done every x PDU or every x byte. The configurable value range are from 5ms to 4000ms. Should be sufficient for numerologies in NR with shorter TTIs.</w:t>
      </w:r>
    </w:p>
    <w:p w14:paraId="5BB09B78" w14:textId="33C2813E" w:rsidR="005C4A6A" w:rsidRPr="00E574FB" w:rsidRDefault="00E574FB" w:rsidP="00E574FB">
      <w:pPr>
        <w:pStyle w:val="B1"/>
        <w:rPr>
          <w:b/>
          <w:lang w:val="en-US"/>
        </w:rPr>
      </w:pPr>
      <w:r>
        <w:rPr>
          <w:i/>
        </w:rPr>
        <w:t>-</w:t>
      </w:r>
      <w:r>
        <w:rPr>
          <w:i/>
        </w:rPr>
        <w:tab/>
      </w:r>
      <w:r w:rsidR="005C4A6A" w:rsidRPr="00E574FB">
        <w:rPr>
          <w:b/>
          <w:i/>
        </w:rPr>
        <w:t>t-Reordering</w:t>
      </w:r>
      <w:r w:rsidR="005C4A6A" w:rsidRPr="00E574FB">
        <w:rPr>
          <w:b/>
        </w:rPr>
        <w:t xml:space="preserve"> (configured in milliseconds)</w:t>
      </w:r>
    </w:p>
    <w:p w14:paraId="2149208A" w14:textId="7594614A" w:rsidR="005C4A6A" w:rsidRPr="00AE0795" w:rsidRDefault="00E574FB" w:rsidP="00E574FB">
      <w:pPr>
        <w:pStyle w:val="B2"/>
        <w:rPr>
          <w:b/>
          <w:lang w:val="en-US"/>
        </w:rPr>
      </w:pPr>
      <w:r>
        <w:rPr>
          <w:lang w:val="en-US"/>
        </w:rPr>
        <w:t>-</w:t>
      </w:r>
      <w:r>
        <w:rPr>
          <w:lang w:val="en-US"/>
        </w:rPr>
        <w:tab/>
      </w:r>
      <w:r w:rsidR="005C4A6A">
        <w:rPr>
          <w:lang w:val="en-US"/>
        </w:rPr>
        <w:t>Used</w:t>
      </w:r>
      <w:r w:rsidR="005C4A6A" w:rsidRPr="0094115B">
        <w:t xml:space="preserve"> by the receiving side in order to detect loss of RLC PDUs at lower </w:t>
      </w:r>
      <w:r w:rsidR="005C4A6A">
        <w:t>layer. It is typically chosen to not expire for a number of HARQ retransmissions, which implies that also for numerologies with short TTIs, it will have a value of a few ms and the current values are configurable from 0ms to 200ms and should be sufficient for numerologies in NR with shorter TTIs.</w:t>
      </w:r>
    </w:p>
    <w:p w14:paraId="0D720EB9" w14:textId="1E00C016" w:rsidR="005C4A6A" w:rsidRPr="00E574FB" w:rsidRDefault="00E574FB" w:rsidP="00E574FB">
      <w:pPr>
        <w:pStyle w:val="B1"/>
        <w:rPr>
          <w:b/>
          <w:lang w:val="en-US"/>
        </w:rPr>
      </w:pPr>
      <w:r>
        <w:rPr>
          <w:i/>
        </w:rPr>
        <w:t>-</w:t>
      </w:r>
      <w:r>
        <w:rPr>
          <w:i/>
        </w:rPr>
        <w:tab/>
      </w:r>
      <w:r w:rsidR="005C4A6A" w:rsidRPr="00E574FB">
        <w:rPr>
          <w:b/>
          <w:i/>
        </w:rPr>
        <w:t xml:space="preserve">t-StatusProhibit </w:t>
      </w:r>
      <w:r w:rsidR="005C4A6A" w:rsidRPr="00E574FB">
        <w:rPr>
          <w:b/>
        </w:rPr>
        <w:t>(configured in milliseconds)</w:t>
      </w:r>
    </w:p>
    <w:p w14:paraId="6BAB98B6" w14:textId="1BFFE69C" w:rsidR="005C4A6A" w:rsidRPr="00AE0795" w:rsidRDefault="00E574FB" w:rsidP="00E574FB">
      <w:pPr>
        <w:pStyle w:val="B2"/>
        <w:rPr>
          <w:b/>
          <w:lang w:val="en-US"/>
        </w:rPr>
      </w:pPr>
      <w:r>
        <w:rPr>
          <w:lang w:val="en-US"/>
        </w:rPr>
        <w:t>-</w:t>
      </w:r>
      <w:r>
        <w:rPr>
          <w:lang w:val="en-US"/>
        </w:rPr>
        <w:tab/>
      </w:r>
      <w:r w:rsidR="005C4A6A">
        <w:rPr>
          <w:lang w:val="en-US"/>
        </w:rPr>
        <w:t>Used</w:t>
      </w:r>
      <w:r w:rsidR="005C4A6A" w:rsidRPr="0094115B">
        <w:t xml:space="preserve"> by the receiving side in order to prohibit transmission of a STATUS PDU.</w:t>
      </w:r>
      <w:r w:rsidR="005C4A6A">
        <w:t xml:space="preserve"> The current values are configurable from 0ms to 800ms and should be sufficient</w:t>
      </w:r>
      <w:r w:rsidR="005C4A6A" w:rsidRPr="007659EB">
        <w:t xml:space="preserve"> </w:t>
      </w:r>
      <w:r w:rsidR="005C4A6A">
        <w:t>for numerologies in NR with shorter TTIs.</w:t>
      </w:r>
    </w:p>
    <w:p w14:paraId="0F67F722" w14:textId="77777777" w:rsidR="005C4A6A" w:rsidRPr="002F1465" w:rsidRDefault="005C4A6A" w:rsidP="005C4A6A">
      <w:pPr>
        <w:pStyle w:val="Proposal"/>
      </w:pPr>
      <w:bookmarkStart w:id="17" w:name="_Toc477993277"/>
      <w:bookmarkStart w:id="18" w:name="_Toc477994246"/>
      <w:bookmarkStart w:id="19" w:name="_Toc478020927"/>
      <w:bookmarkStart w:id="20" w:name="_Toc478074239"/>
      <w:bookmarkStart w:id="21" w:name="_Toc478074313"/>
      <w:bookmarkStart w:id="22" w:name="_Toc478074352"/>
      <w:bookmarkStart w:id="23" w:name="_Toc478127728"/>
      <w:bookmarkStart w:id="24" w:name="_Toc478128045"/>
      <w:bookmarkStart w:id="25" w:name="_Toc478128145"/>
      <w:bookmarkStart w:id="26" w:name="_Toc478128205"/>
      <w:bookmarkStart w:id="27" w:name="_Toc478136674"/>
      <w:bookmarkStart w:id="28" w:name="_Toc478136913"/>
      <w:bookmarkStart w:id="29" w:name="_Toc478136939"/>
      <w:bookmarkStart w:id="30" w:name="_Toc478136991"/>
      <w:r w:rsidRPr="00260087">
        <w:t xml:space="preserve">Reuse </w:t>
      </w:r>
      <w:r>
        <w:t xml:space="preserve">the time unit of milliseconds and </w:t>
      </w:r>
      <w:r w:rsidRPr="00260087">
        <w:t>the current ti</w:t>
      </w:r>
      <w:r>
        <w:t>ming durations for the RLC</w:t>
      </w:r>
      <w:r w:rsidRPr="00260087">
        <w:t xml:space="preserve"> timers </w:t>
      </w:r>
      <w:r w:rsidRPr="00DF6B1A">
        <w:rPr>
          <w:i/>
        </w:rPr>
        <w:t>t-PollRetransmit</w:t>
      </w:r>
      <w:r>
        <w:rPr>
          <w:i/>
        </w:rPr>
        <w:t xml:space="preserve">, </w:t>
      </w:r>
      <w:r w:rsidRPr="00DF6B1A">
        <w:rPr>
          <w:i/>
        </w:rPr>
        <w:t>t-Reordering</w:t>
      </w:r>
      <w:r>
        <w:rPr>
          <w:i/>
        </w:rPr>
        <w:t xml:space="preserve"> </w:t>
      </w:r>
      <w:r w:rsidRPr="00DF6B1A">
        <w:t xml:space="preserve">and </w:t>
      </w:r>
      <w:r w:rsidRPr="00DF6B1A">
        <w:rPr>
          <w:i/>
        </w:rPr>
        <w:t>t-StatusProhibit</w:t>
      </w:r>
      <w:r>
        <w:t xml:space="preserve"> in NR.</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2809CA2" w14:textId="77777777" w:rsidR="005C4A6A" w:rsidRDefault="005C4A6A" w:rsidP="005C4A6A">
      <w:pPr>
        <w:pStyle w:val="Heading2"/>
      </w:pPr>
      <w:r>
        <w:t>MAC Timers</w:t>
      </w:r>
    </w:p>
    <w:p w14:paraId="1FA685EA" w14:textId="422D2637" w:rsidR="003A12C9" w:rsidRDefault="008606DE" w:rsidP="003A12C9">
      <w:r>
        <w:t>Most</w:t>
      </w:r>
      <w:r w:rsidR="005C4A6A">
        <w:t xml:space="preserve"> timers in the M</w:t>
      </w:r>
      <w:r>
        <w:t xml:space="preserve">edium </w:t>
      </w:r>
      <w:r w:rsidR="005C4A6A">
        <w:t>A</w:t>
      </w:r>
      <w:r>
        <w:t xml:space="preserve">ccess </w:t>
      </w:r>
      <w:r w:rsidR="005C4A6A">
        <w:t>C</w:t>
      </w:r>
      <w:r>
        <w:t>ontrol</w:t>
      </w:r>
      <w:r w:rsidR="005C4A6A">
        <w:t xml:space="preserve"> protocol are configured by using the time unit of a subframe or a PDCCH-subframe.</w:t>
      </w:r>
      <w:r>
        <w:t xml:space="preserve"> </w:t>
      </w:r>
      <w:r w:rsidR="00923373">
        <w:t xml:space="preserve">Therefore, the agreement on having a subframe fixed to 1ms would result in different behaviour depending on the </w:t>
      </w:r>
      <w:r w:rsidR="00EB002A">
        <w:t>TTI duration</w:t>
      </w:r>
      <w:r w:rsidR="00923373">
        <w:t xml:space="preserve"> configured for some timer</w:t>
      </w:r>
      <w:r w:rsidR="00EB002A">
        <w:t>s</w:t>
      </w:r>
      <w:r w:rsidR="00923373">
        <w:t xml:space="preserve"> while other timers </w:t>
      </w:r>
      <w:r w:rsidR="00737CFD">
        <w:t>are without impact</w:t>
      </w:r>
      <w:r w:rsidR="00923373">
        <w:t xml:space="preserve">. </w:t>
      </w:r>
      <w:r>
        <w:t>T</w:t>
      </w:r>
      <w:r w:rsidR="00737CFD">
        <w:t>he MAC</w:t>
      </w:r>
      <w:r>
        <w:t xml:space="preserve"> timers have bee</w:t>
      </w:r>
      <w:r w:rsidR="00923373">
        <w:t>n divided into two groups below;</w:t>
      </w:r>
      <w:r>
        <w:t xml:space="preserve"> </w:t>
      </w:r>
      <w:r w:rsidR="00923373">
        <w:t xml:space="preserve">MAC timers that we believe are </w:t>
      </w:r>
      <w:r w:rsidR="00EB002A">
        <w:t xml:space="preserve">not impacted by </w:t>
      </w:r>
      <w:r w:rsidR="00923373">
        <w:t xml:space="preserve">the use </w:t>
      </w:r>
      <w:r w:rsidR="00737CFD">
        <w:t xml:space="preserve">of </w:t>
      </w:r>
      <w:r w:rsidR="00923373">
        <w:t xml:space="preserve">different numerologies and MAC timers that we believe are </w:t>
      </w:r>
      <w:r w:rsidR="00737CFD">
        <w:t>impacted</w:t>
      </w:r>
      <w:r w:rsidR="00923373">
        <w:t>.</w:t>
      </w:r>
    </w:p>
    <w:p w14:paraId="2C8BEB63" w14:textId="2165C90C" w:rsidR="00385562" w:rsidRDefault="00923373" w:rsidP="00385562">
      <w:pPr>
        <w:pStyle w:val="Heading3"/>
      </w:pPr>
      <w:r>
        <w:lastRenderedPageBreak/>
        <w:t>MAC t</w:t>
      </w:r>
      <w:r w:rsidR="00385562">
        <w:t>imers</w:t>
      </w:r>
      <w:r>
        <w:t xml:space="preserve"> </w:t>
      </w:r>
      <w:r w:rsidR="00737CFD">
        <w:t>not impacted</w:t>
      </w:r>
      <w:r>
        <w:t xml:space="preserve"> by the use of different numerologies</w:t>
      </w:r>
      <w:r w:rsidR="00EB002A">
        <w:t>/TTI durations</w:t>
      </w:r>
    </w:p>
    <w:p w14:paraId="667F4B82" w14:textId="447C93FE" w:rsidR="005C4A6A" w:rsidRDefault="008606DE" w:rsidP="005C4A6A">
      <w:r>
        <w:t xml:space="preserve">The </w:t>
      </w:r>
      <w:r w:rsidR="00D35993">
        <w:t xml:space="preserve">timers in this sub clause are the </w:t>
      </w:r>
      <w:r w:rsidR="003A12C9">
        <w:t>MAC</w:t>
      </w:r>
      <w:r>
        <w:t xml:space="preserve"> </w:t>
      </w:r>
      <w:r w:rsidR="003A12C9" w:rsidRPr="00581E73">
        <w:t>Protocol</w:t>
      </w:r>
      <w:r w:rsidR="00D35993">
        <w:t xml:space="preserve"> timers</w:t>
      </w:r>
      <w:r w:rsidR="003A12C9" w:rsidRPr="00581E73">
        <w:t xml:space="preserve"> </w:t>
      </w:r>
      <w:r w:rsidR="003A12C9">
        <w:t xml:space="preserve">in LTE </w:t>
      </w:r>
      <w:r w:rsidR="00D35993">
        <w:t xml:space="preserve">that we believe could be adopted to NR without the need for any change in configuration or value range. </w:t>
      </w:r>
    </w:p>
    <w:p w14:paraId="5CD5A610" w14:textId="6F1D567F" w:rsidR="009E2875" w:rsidRPr="00EB002A" w:rsidRDefault="00EB002A" w:rsidP="00EB002A">
      <w:pPr>
        <w:pStyle w:val="B1"/>
        <w:rPr>
          <w:b/>
          <w:i/>
        </w:rPr>
      </w:pPr>
      <w:r>
        <w:rPr>
          <w:i/>
        </w:rPr>
        <w:t>-</w:t>
      </w:r>
      <w:r>
        <w:rPr>
          <w:i/>
        </w:rPr>
        <w:tab/>
      </w:r>
      <w:r w:rsidR="00344046" w:rsidRPr="00EB002A">
        <w:rPr>
          <w:b/>
          <w:i/>
        </w:rPr>
        <w:t>timeAlignmentTime</w:t>
      </w:r>
      <w:r>
        <w:rPr>
          <w:b/>
          <w:i/>
        </w:rPr>
        <w:t>r</w:t>
      </w:r>
    </w:p>
    <w:p w14:paraId="468BE253" w14:textId="7307C6B6" w:rsidR="00344046" w:rsidRPr="00D35993" w:rsidRDefault="00EB002A" w:rsidP="00EB002A">
      <w:pPr>
        <w:pStyle w:val="B2"/>
      </w:pPr>
      <w:r>
        <w:rPr>
          <w:i/>
        </w:rPr>
        <w:t>-</w:t>
      </w:r>
      <w:r>
        <w:rPr>
          <w:i/>
        </w:rPr>
        <w:tab/>
      </w:r>
      <w:r w:rsidR="00DC4067" w:rsidRPr="00D35993">
        <w:t>A</w:t>
      </w:r>
      <w:r w:rsidR="00344046" w:rsidRPr="00D35993">
        <w:t xml:space="preserve">t expiry the UE time alignment is considered lost, so that UE needs to re-synchronize to the network. Since the UE mobility and drifting of the UE clock is not expected to be different for </w:t>
      </w:r>
      <w:r w:rsidR="00BE24E3" w:rsidRPr="00D35993">
        <w:t>NR</w:t>
      </w:r>
      <w:r w:rsidR="00344046" w:rsidRPr="00D35993">
        <w:t xml:space="preserve">, this timer does not need changes </w:t>
      </w:r>
      <w:r w:rsidR="00BE24E3" w:rsidRPr="00D35993">
        <w:t>for NR</w:t>
      </w:r>
      <w:r w:rsidR="00344046" w:rsidRPr="00D35993">
        <w:t xml:space="preserve"> operation.</w:t>
      </w:r>
    </w:p>
    <w:p w14:paraId="70F955D9" w14:textId="6C8A77AE" w:rsidR="009E2875" w:rsidRPr="00EB002A" w:rsidRDefault="00EB002A" w:rsidP="00EB002A">
      <w:pPr>
        <w:pStyle w:val="B1"/>
        <w:rPr>
          <w:b/>
          <w:i/>
        </w:rPr>
      </w:pPr>
      <w:r>
        <w:rPr>
          <w:i/>
        </w:rPr>
        <w:t>-</w:t>
      </w:r>
      <w:r>
        <w:rPr>
          <w:i/>
        </w:rPr>
        <w:tab/>
      </w:r>
      <w:r w:rsidR="00344046" w:rsidRPr="00EB002A">
        <w:rPr>
          <w:b/>
          <w:i/>
        </w:rPr>
        <w:t>sCellDeactivationTime</w:t>
      </w:r>
      <w:r>
        <w:rPr>
          <w:b/>
          <w:i/>
        </w:rPr>
        <w:t>r</w:t>
      </w:r>
    </w:p>
    <w:p w14:paraId="7322E43E" w14:textId="26DE8F79" w:rsidR="00344046" w:rsidRPr="00606E04" w:rsidRDefault="00EB002A" w:rsidP="00EB002A">
      <w:pPr>
        <w:pStyle w:val="B2"/>
      </w:pPr>
      <w:r>
        <w:rPr>
          <w:i/>
        </w:rPr>
        <w:t>-</w:t>
      </w:r>
      <w:r>
        <w:rPr>
          <w:i/>
        </w:rPr>
        <w:tab/>
      </w:r>
      <w:r w:rsidR="00DC4067">
        <w:t>D</w:t>
      </w:r>
      <w:r w:rsidR="00344046" w:rsidRPr="00606E04">
        <w:t xml:space="preserve">oes not need changes, since SCell handling in CA is independent of </w:t>
      </w:r>
      <w:r w:rsidR="00BE24E3">
        <w:t xml:space="preserve">the </w:t>
      </w:r>
      <w:r w:rsidR="00344046" w:rsidRPr="00606E04">
        <w:t>TTI</w:t>
      </w:r>
      <w:r w:rsidR="00344046" w:rsidRPr="00BE24E3">
        <w:t xml:space="preserve"> use</w:t>
      </w:r>
      <w:r w:rsidR="00BE24E3" w:rsidRPr="00BE24E3">
        <w:t>d</w:t>
      </w:r>
      <w:r w:rsidR="00344046" w:rsidRPr="00606E04">
        <w:t>.</w:t>
      </w:r>
    </w:p>
    <w:p w14:paraId="3B0C340A" w14:textId="264A0795" w:rsidR="00344046" w:rsidRPr="00EB002A" w:rsidRDefault="00EB002A" w:rsidP="00EB002A">
      <w:pPr>
        <w:pStyle w:val="B1"/>
        <w:rPr>
          <w:b/>
          <w:i/>
        </w:rPr>
      </w:pPr>
      <w:r>
        <w:rPr>
          <w:i/>
        </w:rPr>
        <w:t>-</w:t>
      </w:r>
      <w:r>
        <w:rPr>
          <w:i/>
        </w:rPr>
        <w:tab/>
      </w:r>
      <w:r w:rsidR="00344046" w:rsidRPr="00EB002A">
        <w:rPr>
          <w:b/>
          <w:i/>
        </w:rPr>
        <w:t>peri</w:t>
      </w:r>
      <w:r>
        <w:rPr>
          <w:b/>
          <w:i/>
        </w:rPr>
        <w:t>odicPHR-Timer, prohibitPHR-Timer</w:t>
      </w:r>
    </w:p>
    <w:p w14:paraId="0A145554" w14:textId="345DEE91" w:rsidR="00344046" w:rsidRPr="009576D3" w:rsidRDefault="00EB002A" w:rsidP="00EB002A">
      <w:pPr>
        <w:pStyle w:val="B2"/>
      </w:pPr>
      <w:r>
        <w:rPr>
          <w:i/>
        </w:rPr>
        <w:t>-</w:t>
      </w:r>
      <w:r>
        <w:rPr>
          <w:i/>
        </w:rPr>
        <w:tab/>
      </w:r>
      <w:r w:rsidR="00344046" w:rsidRPr="00606E04">
        <w:t>The power headroom might change with changes in path</w:t>
      </w:r>
      <w:r>
        <w:t xml:space="preserve"> </w:t>
      </w:r>
      <w:r w:rsidR="00344046" w:rsidRPr="00606E04">
        <w:t xml:space="preserve">loss, but since dynamic path loss changes to be reported do not occur faster with </w:t>
      </w:r>
      <w:r w:rsidR="004C0D90">
        <w:t xml:space="preserve">a shorter </w:t>
      </w:r>
      <w:r w:rsidR="00344046" w:rsidRPr="00606E04">
        <w:t xml:space="preserve">TTI, also this </w:t>
      </w:r>
      <w:r w:rsidR="00344046">
        <w:t>timer does not require changes.</w:t>
      </w:r>
    </w:p>
    <w:p w14:paraId="7B927AA5" w14:textId="74B42F8D" w:rsidR="00344046" w:rsidRPr="00EB002A" w:rsidRDefault="00EB002A" w:rsidP="00EB002A">
      <w:pPr>
        <w:pStyle w:val="B1"/>
        <w:rPr>
          <w:b/>
          <w:i/>
        </w:rPr>
      </w:pPr>
      <w:r>
        <w:rPr>
          <w:i/>
        </w:rPr>
        <w:t>-</w:t>
      </w:r>
      <w:r>
        <w:rPr>
          <w:i/>
        </w:rPr>
        <w:tab/>
      </w:r>
      <w:r w:rsidR="00344046" w:rsidRPr="00EB002A">
        <w:rPr>
          <w:b/>
          <w:i/>
        </w:rPr>
        <w:t>periodicBSR-Timer, retxBSR-Timer, logicalChannelSR-ProhibitTime</w:t>
      </w:r>
      <w:r>
        <w:rPr>
          <w:b/>
          <w:i/>
        </w:rPr>
        <w:t>r</w:t>
      </w:r>
    </w:p>
    <w:p w14:paraId="629D5DD5" w14:textId="2E2C7561" w:rsidR="00344046" w:rsidRPr="009576D3" w:rsidRDefault="00EB002A" w:rsidP="00EB002A">
      <w:pPr>
        <w:pStyle w:val="B2"/>
      </w:pPr>
      <w:r>
        <w:rPr>
          <w:i/>
        </w:rPr>
        <w:t>-</w:t>
      </w:r>
      <w:r>
        <w:rPr>
          <w:i/>
        </w:rPr>
        <w:tab/>
      </w:r>
      <w:r w:rsidR="00344046" w:rsidRPr="00344046">
        <w:t xml:space="preserve">Faster BSR reporting is not foreseen </w:t>
      </w:r>
      <w:r w:rsidR="004C0D90">
        <w:t>when UE is configured for numerologies using shorter</w:t>
      </w:r>
      <w:r w:rsidR="00344046" w:rsidRPr="00344046">
        <w:t xml:space="preserve"> TTI</w:t>
      </w:r>
      <w:r w:rsidR="00D35993">
        <w:t>.</w:t>
      </w:r>
    </w:p>
    <w:p w14:paraId="7775CF46" w14:textId="7C519559" w:rsidR="00DD5B8A" w:rsidRPr="00EB002A" w:rsidRDefault="00EB002A" w:rsidP="00EB002A">
      <w:pPr>
        <w:pStyle w:val="B1"/>
        <w:rPr>
          <w:b/>
          <w:i/>
        </w:rPr>
      </w:pPr>
      <w:r>
        <w:rPr>
          <w:i/>
        </w:rPr>
        <w:t>-</w:t>
      </w:r>
      <w:r>
        <w:rPr>
          <w:i/>
        </w:rPr>
        <w:tab/>
      </w:r>
      <w:r w:rsidR="00DD5B8A" w:rsidRPr="00EB002A">
        <w:rPr>
          <w:b/>
          <w:i/>
        </w:rPr>
        <w:t>sr-</w:t>
      </w:r>
      <w:r>
        <w:rPr>
          <w:b/>
          <w:i/>
        </w:rPr>
        <w:t>ProhibitTimer</w:t>
      </w:r>
    </w:p>
    <w:p w14:paraId="7D9DA4CA" w14:textId="30262832" w:rsidR="00DD5B8A" w:rsidRPr="00D35993" w:rsidRDefault="00EB002A" w:rsidP="00EB002A">
      <w:pPr>
        <w:pStyle w:val="B2"/>
      </w:pPr>
      <w:r>
        <w:rPr>
          <w:i/>
        </w:rPr>
        <w:t>-</w:t>
      </w:r>
      <w:r>
        <w:rPr>
          <w:i/>
        </w:rPr>
        <w:tab/>
      </w:r>
      <w:r w:rsidR="004C0D90" w:rsidRPr="00D35993">
        <w:t>R</w:t>
      </w:r>
      <w:r w:rsidR="00DD5B8A" w:rsidRPr="00D35993">
        <w:t>efers to SR-periods as its basis, i.e. it can be considered a counter. No change of this timer’s behaviour is needed.</w:t>
      </w:r>
    </w:p>
    <w:p w14:paraId="6E17EBAC" w14:textId="4622C8CA" w:rsidR="00A01149" w:rsidRPr="009B3327" w:rsidRDefault="00B662B9" w:rsidP="009B3327">
      <w:pPr>
        <w:pStyle w:val="Proposal"/>
      </w:pPr>
      <w:bookmarkStart w:id="31" w:name="_Toc478128206"/>
      <w:bookmarkStart w:id="32" w:name="_Toc478136675"/>
      <w:bookmarkStart w:id="33" w:name="_Toc478136914"/>
      <w:bookmarkStart w:id="34" w:name="_Toc478136940"/>
      <w:bookmarkStart w:id="35" w:name="_Toc478136992"/>
      <w:r w:rsidRPr="009B3327">
        <w:t xml:space="preserve">NR should adopt the </w:t>
      </w:r>
      <w:r w:rsidRPr="00EB002A">
        <w:rPr>
          <w:i/>
        </w:rPr>
        <w:t>timeAlignmentTimer</w:t>
      </w:r>
      <w:r w:rsidRPr="009B3327">
        <w:t xml:space="preserve">, </w:t>
      </w:r>
      <w:r w:rsidRPr="00EB002A">
        <w:rPr>
          <w:i/>
        </w:rPr>
        <w:t>sCellDeactivationTimer</w:t>
      </w:r>
      <w:r w:rsidRPr="009B3327">
        <w:t xml:space="preserve">, </w:t>
      </w:r>
      <w:r w:rsidRPr="00EB002A">
        <w:rPr>
          <w:i/>
        </w:rPr>
        <w:t>periodicPHR</w:t>
      </w:r>
      <w:r w:rsidRPr="009B3327">
        <w:t>-</w:t>
      </w:r>
      <w:r w:rsidRPr="00EB002A">
        <w:rPr>
          <w:i/>
        </w:rPr>
        <w:t>Timer</w:t>
      </w:r>
      <w:r w:rsidRPr="009B3327">
        <w:t xml:space="preserve">, </w:t>
      </w:r>
      <w:r w:rsidRPr="00EB002A">
        <w:rPr>
          <w:i/>
        </w:rPr>
        <w:t>prohibitPHR</w:t>
      </w:r>
      <w:r w:rsidRPr="009B3327">
        <w:t>-</w:t>
      </w:r>
      <w:r w:rsidRPr="00EB002A">
        <w:rPr>
          <w:i/>
        </w:rPr>
        <w:t>Timer</w:t>
      </w:r>
      <w:r w:rsidRPr="009B3327">
        <w:t xml:space="preserve">, </w:t>
      </w:r>
      <w:r w:rsidRPr="00EB002A">
        <w:rPr>
          <w:i/>
        </w:rPr>
        <w:t>periodicBSR-Timer</w:t>
      </w:r>
      <w:r w:rsidRPr="009B3327">
        <w:t xml:space="preserve">, </w:t>
      </w:r>
      <w:r w:rsidRPr="00EB002A">
        <w:rPr>
          <w:i/>
        </w:rPr>
        <w:t>retxBSR-Timer</w:t>
      </w:r>
      <w:r w:rsidRPr="009B3327">
        <w:t xml:space="preserve">, </w:t>
      </w:r>
      <w:r w:rsidRPr="00EB002A">
        <w:rPr>
          <w:i/>
        </w:rPr>
        <w:t>logicalChannelSR-ProhibitTimer</w:t>
      </w:r>
      <w:r w:rsidRPr="009B3327">
        <w:t xml:space="preserve"> and </w:t>
      </w:r>
      <w:r w:rsidRPr="00EB002A">
        <w:rPr>
          <w:i/>
        </w:rPr>
        <w:t>sr-ProhibitTimer</w:t>
      </w:r>
      <w:r w:rsidRPr="009B3327">
        <w:t xml:space="preserve"> and reuse the existing configurations.</w:t>
      </w:r>
      <w:bookmarkEnd w:id="31"/>
      <w:bookmarkEnd w:id="32"/>
      <w:bookmarkEnd w:id="33"/>
      <w:bookmarkEnd w:id="34"/>
      <w:bookmarkEnd w:id="35"/>
    </w:p>
    <w:p w14:paraId="244C88A0" w14:textId="641D4EB0" w:rsidR="00592166" w:rsidRDefault="00923373" w:rsidP="00385562">
      <w:pPr>
        <w:pStyle w:val="Heading3"/>
      </w:pPr>
      <w:r>
        <w:t xml:space="preserve">MAC timers </w:t>
      </w:r>
      <w:r w:rsidR="00737CFD">
        <w:t>impacted</w:t>
      </w:r>
      <w:r>
        <w:t xml:space="preserve"> by the use of different numerologies</w:t>
      </w:r>
      <w:r w:rsidR="001D023A">
        <w:t>/TTI durations</w:t>
      </w:r>
    </w:p>
    <w:p w14:paraId="548D08EE" w14:textId="45333DDF" w:rsidR="00385562" w:rsidRPr="00385562" w:rsidRDefault="003921AD" w:rsidP="00385562">
      <w:r>
        <w:t xml:space="preserve">The </w:t>
      </w:r>
      <w:r w:rsidR="00737CFD">
        <w:t xml:space="preserve">MAC </w:t>
      </w:r>
      <w:r>
        <w:t>timers</w:t>
      </w:r>
      <w:r w:rsidR="00737CFD">
        <w:t xml:space="preserve"> below</w:t>
      </w:r>
      <w:r>
        <w:t xml:space="preserve"> are configured by using either subframes or PDCCH-subframes. </w:t>
      </w:r>
      <w:r w:rsidR="006B1259">
        <w:t>It should be noted that a PDCCH-subframe would not be applicable in NR since it could be several PDCCH occasions per subframe and therefore very ambig</w:t>
      </w:r>
      <w:r w:rsidR="006C1EB7">
        <w:t>u</w:t>
      </w:r>
      <w:r w:rsidR="006B1259">
        <w:t xml:space="preserve">ous. </w:t>
      </w:r>
      <w:r w:rsidR="006C1EB7">
        <w:t>T</w:t>
      </w:r>
      <w:r>
        <w:t>he numerology used on different carriers have a</w:t>
      </w:r>
      <w:r w:rsidR="00737CFD">
        <w:t>n</w:t>
      </w:r>
      <w:r>
        <w:t xml:space="preserve"> impact on these timers </w:t>
      </w:r>
      <w:r w:rsidR="006C1EB7">
        <w:t xml:space="preserve">and given that the a UE can be configured with two or more carriers using different numerologies, which also can change dynamically, </w:t>
      </w:r>
      <w:r>
        <w:t xml:space="preserve">we feel that they need more analysis on how to handle and how to </w:t>
      </w:r>
      <w:r w:rsidR="00D94E3E">
        <w:t xml:space="preserve">be </w:t>
      </w:r>
      <w:r>
        <w:t>configure</w:t>
      </w:r>
      <w:r w:rsidR="00D94E3E">
        <w:t>d</w:t>
      </w:r>
      <w:r>
        <w:t xml:space="preserve"> to ensure the optimal operation </w:t>
      </w:r>
      <w:r w:rsidR="00D202F3">
        <w:t xml:space="preserve">with respect to </w:t>
      </w:r>
      <w:r>
        <w:t>UE energy savings, reachability/latency and complexity</w:t>
      </w:r>
      <w:r w:rsidR="00F15CE1">
        <w:t>.</w:t>
      </w:r>
    </w:p>
    <w:p w14:paraId="35CBB91F" w14:textId="5A681885" w:rsidR="005C4A6A" w:rsidRPr="00F94377" w:rsidRDefault="00592166" w:rsidP="005C4A6A">
      <w:r>
        <w:t xml:space="preserve">The MAC </w:t>
      </w:r>
      <w:r w:rsidRPr="00581E73">
        <w:t xml:space="preserve">Protocol </w:t>
      </w:r>
      <w:r>
        <w:t>in LTE supports the following DRX related timers</w:t>
      </w:r>
    </w:p>
    <w:p w14:paraId="33C3C725" w14:textId="3C841628" w:rsidR="005C4A6A" w:rsidRPr="001D023A" w:rsidRDefault="001D023A" w:rsidP="001D023A">
      <w:pPr>
        <w:pStyle w:val="B1"/>
        <w:rPr>
          <w:b/>
          <w:i/>
        </w:rPr>
      </w:pPr>
      <w:r>
        <w:rPr>
          <w:i/>
        </w:rPr>
        <w:t>-</w:t>
      </w:r>
      <w:r>
        <w:rPr>
          <w:i/>
        </w:rPr>
        <w:tab/>
      </w:r>
      <w:r w:rsidR="005C4A6A" w:rsidRPr="001D023A">
        <w:rPr>
          <w:b/>
          <w:i/>
        </w:rPr>
        <w:t>onDurationTimer</w:t>
      </w:r>
    </w:p>
    <w:p w14:paraId="78BBAF74" w14:textId="54529DC8" w:rsidR="005C4A6A" w:rsidRPr="00385562" w:rsidRDefault="001D023A" w:rsidP="001D023A">
      <w:pPr>
        <w:pStyle w:val="B2"/>
      </w:pPr>
      <w:r>
        <w:rPr>
          <w:i/>
        </w:rPr>
        <w:t>-</w:t>
      </w:r>
      <w:r>
        <w:rPr>
          <w:i/>
        </w:rPr>
        <w:tab/>
      </w:r>
      <w:r w:rsidR="006B1259">
        <w:t>This timer is controlling the reachability</w:t>
      </w:r>
      <w:r>
        <w:t xml:space="preserve"> of the UE</w:t>
      </w:r>
      <w:r w:rsidR="006B1259">
        <w:t xml:space="preserve"> by configuring the </w:t>
      </w:r>
      <w:r w:rsidR="003921AD">
        <w:t xml:space="preserve">number of PDCCH </w:t>
      </w:r>
      <w:r w:rsidR="006B1259">
        <w:t xml:space="preserve">occasions </w:t>
      </w:r>
      <w:r w:rsidR="003921AD">
        <w:t>to be monitored.</w:t>
      </w:r>
      <w:r w:rsidR="00D94E3E">
        <w:t xml:space="preserve"> </w:t>
      </w:r>
      <w:r w:rsidR="006B1259">
        <w:t>Reusing the PDCCH-subframe configuration would result in different</w:t>
      </w:r>
      <w:r w:rsidR="006C1EB7">
        <w:t xml:space="preserve"> behaviour depending on the numerology. </w:t>
      </w:r>
      <w:r w:rsidR="006B1259">
        <w:t xml:space="preserve">This could be </w:t>
      </w:r>
      <w:r w:rsidR="006C1EB7">
        <w:t>mitigated</w:t>
      </w:r>
      <w:r w:rsidR="006B1259">
        <w:t xml:space="preserve"> by configuring the UE with a monitoring pattern that could be reused across numerologies</w:t>
      </w:r>
      <w:r w:rsidR="009B3327">
        <w:t xml:space="preserve">, see </w:t>
      </w:r>
      <w:r w:rsidR="009B3327">
        <w:fldChar w:fldCharType="begin"/>
      </w:r>
      <w:r w:rsidR="009B3327">
        <w:instrText xml:space="preserve"> REF _Ref478128343 \r \h </w:instrText>
      </w:r>
      <w:r w:rsidR="009B3327">
        <w:fldChar w:fldCharType="separate"/>
      </w:r>
      <w:r w:rsidR="009B3327">
        <w:t>[1]</w:t>
      </w:r>
      <w:r w:rsidR="009B3327">
        <w:fldChar w:fldCharType="end"/>
      </w:r>
      <w:r w:rsidR="00B37772">
        <w:t xml:space="preserve"> for more details</w:t>
      </w:r>
      <w:r w:rsidR="006B1259">
        <w:t>.</w:t>
      </w:r>
    </w:p>
    <w:p w14:paraId="5346ED40" w14:textId="7FFE7705" w:rsidR="005C4A6A" w:rsidRPr="001D023A" w:rsidRDefault="001D023A" w:rsidP="001D023A">
      <w:pPr>
        <w:pStyle w:val="B1"/>
        <w:rPr>
          <w:b/>
          <w:i/>
        </w:rPr>
      </w:pPr>
      <w:r>
        <w:rPr>
          <w:i/>
        </w:rPr>
        <w:t>-</w:t>
      </w:r>
      <w:r>
        <w:rPr>
          <w:i/>
        </w:rPr>
        <w:tab/>
      </w:r>
      <w:r w:rsidR="005C4A6A" w:rsidRPr="001D023A">
        <w:rPr>
          <w:b/>
          <w:i/>
        </w:rPr>
        <w:t>drx-InactivityTimer</w:t>
      </w:r>
    </w:p>
    <w:p w14:paraId="630890AE" w14:textId="11074DEE" w:rsidR="005C4A6A" w:rsidRPr="00385562" w:rsidRDefault="001D023A" w:rsidP="001D023A">
      <w:pPr>
        <w:pStyle w:val="B2"/>
      </w:pPr>
      <w:r>
        <w:rPr>
          <w:i/>
        </w:rPr>
        <w:t>-</w:t>
      </w:r>
      <w:r>
        <w:rPr>
          <w:i/>
        </w:rPr>
        <w:tab/>
      </w:r>
      <w:r w:rsidR="003921AD">
        <w:t>T</w:t>
      </w:r>
      <w:r w:rsidR="005C4A6A" w:rsidRPr="00385562">
        <w:t>he number of PDCCH-subframe(s) for which the UE should be Active after successfully decoding a PDCCH</w:t>
      </w:r>
      <w:r w:rsidR="003921AD">
        <w:t>.</w:t>
      </w:r>
      <w:r w:rsidR="003A5FF8">
        <w:t xml:space="preserve"> This same reasoning as for the onDurationTimer above is valid here.</w:t>
      </w:r>
    </w:p>
    <w:p w14:paraId="5AA35AA5" w14:textId="7E726027" w:rsidR="005C4A6A" w:rsidRPr="001D023A" w:rsidRDefault="001D023A" w:rsidP="001D023A">
      <w:pPr>
        <w:pStyle w:val="B1"/>
        <w:rPr>
          <w:b/>
          <w:i/>
          <w:lang w:val="en-US"/>
        </w:rPr>
      </w:pPr>
      <w:r>
        <w:rPr>
          <w:i/>
        </w:rPr>
        <w:t>-</w:t>
      </w:r>
      <w:r>
        <w:rPr>
          <w:i/>
        </w:rPr>
        <w:tab/>
      </w:r>
      <w:r w:rsidR="005C4A6A" w:rsidRPr="001D023A">
        <w:rPr>
          <w:b/>
          <w:i/>
          <w:lang w:val="en-US"/>
        </w:rPr>
        <w:t>drx-RetransmissionTimer</w:t>
      </w:r>
      <w:r w:rsidR="003A5FF8" w:rsidRPr="001D023A">
        <w:rPr>
          <w:b/>
          <w:i/>
          <w:lang w:val="en-US"/>
        </w:rPr>
        <w:t>, drx-ULRetransmissionTimer</w:t>
      </w:r>
    </w:p>
    <w:p w14:paraId="47D95A50" w14:textId="5ACF4917" w:rsidR="005C4A6A" w:rsidRPr="00385562" w:rsidRDefault="001D023A" w:rsidP="001D023A">
      <w:pPr>
        <w:pStyle w:val="B2"/>
      </w:pPr>
      <w:r>
        <w:rPr>
          <w:i/>
        </w:rPr>
        <w:t>-</w:t>
      </w:r>
      <w:r>
        <w:rPr>
          <w:i/>
        </w:rPr>
        <w:tab/>
      </w:r>
      <w:r w:rsidR="003921AD">
        <w:t>I</w:t>
      </w:r>
      <w:r w:rsidR="005C4A6A" w:rsidRPr="00385562">
        <w:t xml:space="preserve">ndicates the maximum number of </w:t>
      </w:r>
      <w:r w:rsidR="00213AB8">
        <w:t>PDCCH-</w:t>
      </w:r>
      <w:r w:rsidR="005C4A6A" w:rsidRPr="00385562">
        <w:t>subframes for which UE should be monitoring PDCCH</w:t>
      </w:r>
      <w:r w:rsidR="00213AB8">
        <w:t xml:space="preserve"> awaiting a retransmission</w:t>
      </w:r>
      <w:r w:rsidR="003921AD">
        <w:t>.</w:t>
      </w:r>
      <w:r w:rsidR="00213AB8">
        <w:t xml:space="preserve"> This timer also needs to be defined in an unambiguous way, similar to </w:t>
      </w:r>
      <w:r w:rsidR="00213AB8">
        <w:lastRenderedPageBreak/>
        <w:t xml:space="preserve">the timers </w:t>
      </w:r>
      <w:r w:rsidR="00213AB8" w:rsidRPr="00213AB8">
        <w:rPr>
          <w:i/>
        </w:rPr>
        <w:t>onDurationTimer</w:t>
      </w:r>
      <w:r w:rsidR="00213AB8">
        <w:t xml:space="preserve"> and </w:t>
      </w:r>
      <w:r w:rsidR="00213AB8" w:rsidRPr="00213AB8">
        <w:rPr>
          <w:i/>
        </w:rPr>
        <w:t>drx-InactivityTimer</w:t>
      </w:r>
      <w:r w:rsidR="00213AB8">
        <w:rPr>
          <w:i/>
        </w:rPr>
        <w:t>,</w:t>
      </w:r>
      <w:r w:rsidR="00213AB8">
        <w:t xml:space="preserve"> i.e. the number of occasions when to monitor the PDCCH.</w:t>
      </w:r>
    </w:p>
    <w:p w14:paraId="786A77E4" w14:textId="4EF5039C" w:rsidR="005C4A6A" w:rsidRPr="001D023A" w:rsidRDefault="001D023A" w:rsidP="001D023A">
      <w:pPr>
        <w:pStyle w:val="B1"/>
        <w:rPr>
          <w:b/>
          <w:i/>
        </w:rPr>
      </w:pPr>
      <w:r>
        <w:rPr>
          <w:i/>
        </w:rPr>
        <w:t>-</w:t>
      </w:r>
      <w:r>
        <w:rPr>
          <w:i/>
        </w:rPr>
        <w:tab/>
      </w:r>
      <w:r w:rsidR="005C4A6A" w:rsidRPr="001D023A">
        <w:rPr>
          <w:b/>
          <w:i/>
          <w:lang w:val="en-US"/>
        </w:rPr>
        <w:t>longDRX-CycleStartOf</w:t>
      </w:r>
      <w:r w:rsidR="0036525F" w:rsidRPr="00E14698">
        <w:rPr>
          <w:b/>
          <w:i/>
          <w:lang w:val="en-US"/>
        </w:rPr>
        <w:t>fset</w:t>
      </w:r>
    </w:p>
    <w:p w14:paraId="278654F3" w14:textId="0A323458" w:rsidR="005C4A6A" w:rsidRPr="00385562" w:rsidRDefault="00E14698" w:rsidP="00E14698">
      <w:pPr>
        <w:pStyle w:val="B2"/>
      </w:pPr>
      <w:r>
        <w:rPr>
          <w:i/>
        </w:rPr>
        <w:t>-</w:t>
      </w:r>
      <w:r>
        <w:rPr>
          <w:i/>
        </w:rPr>
        <w:tab/>
      </w:r>
      <w:r w:rsidR="003921AD">
        <w:t>D</w:t>
      </w:r>
      <w:r w:rsidR="005C4A6A" w:rsidRPr="00385562">
        <w:t>efines long DRX cycle length as well as the DRX offset</w:t>
      </w:r>
      <w:r w:rsidR="003921AD">
        <w:t>.</w:t>
      </w:r>
      <w:r w:rsidR="00F15CE1">
        <w:t xml:space="preserve"> How this timer should be configured in NR depends on how the </w:t>
      </w:r>
      <w:r w:rsidR="00F15CE1" w:rsidRPr="00213AB8">
        <w:rPr>
          <w:i/>
        </w:rPr>
        <w:t>onDurationTimer</w:t>
      </w:r>
      <w:r w:rsidR="00F15CE1">
        <w:t xml:space="preserve"> and </w:t>
      </w:r>
      <w:r w:rsidR="00F15CE1" w:rsidRPr="00213AB8">
        <w:rPr>
          <w:i/>
        </w:rPr>
        <w:t>drx-InactivityTimer</w:t>
      </w:r>
      <w:r w:rsidR="0036525F">
        <w:rPr>
          <w:i/>
        </w:rPr>
        <w:t xml:space="preserve"> </w:t>
      </w:r>
      <w:r w:rsidR="0036525F">
        <w:t xml:space="preserve">are configured. </w:t>
      </w:r>
    </w:p>
    <w:p w14:paraId="6775B023" w14:textId="5EB0CCD2" w:rsidR="005C4A6A" w:rsidRPr="001D023A" w:rsidRDefault="001D023A" w:rsidP="001D023A">
      <w:pPr>
        <w:pStyle w:val="B1"/>
        <w:rPr>
          <w:b/>
          <w:i/>
        </w:rPr>
      </w:pPr>
      <w:r>
        <w:rPr>
          <w:i/>
        </w:rPr>
        <w:t>-</w:t>
      </w:r>
      <w:r>
        <w:rPr>
          <w:i/>
        </w:rPr>
        <w:tab/>
      </w:r>
      <w:r w:rsidR="0036525F" w:rsidRPr="001D023A">
        <w:rPr>
          <w:b/>
          <w:i/>
        </w:rPr>
        <w:t>shortDRX-Cycle</w:t>
      </w:r>
    </w:p>
    <w:p w14:paraId="1927534E" w14:textId="5BAAE843" w:rsidR="005C4A6A" w:rsidRPr="00385562" w:rsidRDefault="00E14698" w:rsidP="00E14698">
      <w:pPr>
        <w:pStyle w:val="B2"/>
      </w:pPr>
      <w:r>
        <w:rPr>
          <w:i/>
        </w:rPr>
        <w:t>-</w:t>
      </w:r>
      <w:r>
        <w:rPr>
          <w:i/>
        </w:rPr>
        <w:tab/>
      </w:r>
      <w:r w:rsidR="003921AD">
        <w:t>I</w:t>
      </w:r>
      <w:r w:rsidR="005C4A6A" w:rsidRPr="00385562">
        <w:t>ndicates the length of the short cycle in subframes</w:t>
      </w:r>
      <w:r w:rsidR="003921AD">
        <w:t>.</w:t>
      </w:r>
      <w:r w:rsidR="0036525F">
        <w:t xml:space="preserve"> Similar to the </w:t>
      </w:r>
      <w:r w:rsidR="0036525F" w:rsidRPr="0036525F">
        <w:rPr>
          <w:i/>
        </w:rPr>
        <w:t>longDRX</w:t>
      </w:r>
      <w:r>
        <w:rPr>
          <w:i/>
        </w:rPr>
        <w:t>-CycleStartOffset</w:t>
      </w:r>
      <w:r w:rsidR="0036525F">
        <w:t xml:space="preserve">, how this timer should be configured in NR depends on how the </w:t>
      </w:r>
      <w:r w:rsidR="0036525F" w:rsidRPr="00213AB8">
        <w:rPr>
          <w:i/>
        </w:rPr>
        <w:t>onDurationTimer</w:t>
      </w:r>
      <w:r w:rsidR="0036525F">
        <w:t xml:space="preserve"> and </w:t>
      </w:r>
      <w:r w:rsidR="0036525F" w:rsidRPr="00213AB8">
        <w:rPr>
          <w:i/>
        </w:rPr>
        <w:t>drx-InactivityTimer</w:t>
      </w:r>
      <w:r w:rsidR="0036525F">
        <w:rPr>
          <w:i/>
        </w:rPr>
        <w:t xml:space="preserve"> </w:t>
      </w:r>
      <w:r w:rsidR="0036525F">
        <w:t>are configured.</w:t>
      </w:r>
    </w:p>
    <w:p w14:paraId="1B2F65BC" w14:textId="07AC5237" w:rsidR="00D35993" w:rsidRPr="001D023A" w:rsidRDefault="001D023A" w:rsidP="001D023A">
      <w:pPr>
        <w:pStyle w:val="B1"/>
        <w:rPr>
          <w:b/>
          <w:i/>
        </w:rPr>
      </w:pPr>
      <w:r>
        <w:rPr>
          <w:i/>
        </w:rPr>
        <w:t>-</w:t>
      </w:r>
      <w:r>
        <w:rPr>
          <w:i/>
        </w:rPr>
        <w:tab/>
      </w:r>
      <w:r w:rsidR="00D35993" w:rsidRPr="001D023A">
        <w:rPr>
          <w:b/>
          <w:i/>
        </w:rPr>
        <w:t>mac-ContentionResolutionTimer</w:t>
      </w:r>
    </w:p>
    <w:p w14:paraId="045E98DE" w14:textId="2B023C12" w:rsidR="00D35993" w:rsidRPr="0036525F" w:rsidRDefault="00E14698" w:rsidP="00E14698">
      <w:pPr>
        <w:pStyle w:val="B2"/>
      </w:pPr>
      <w:r>
        <w:rPr>
          <w:i/>
        </w:rPr>
        <w:t>-</w:t>
      </w:r>
      <w:r>
        <w:rPr>
          <w:i/>
        </w:rPr>
        <w:tab/>
      </w:r>
      <w:r w:rsidR="00D35993" w:rsidRPr="0036525F">
        <w:t xml:space="preserve">Specifies the number of consecutive subframe(s) during which the MAC entity shall monitor the PDCCH after Msg3 is transmitted. </w:t>
      </w:r>
      <w:r w:rsidR="0036525F" w:rsidRPr="0036525F">
        <w:t xml:space="preserve">Needs to be unambiguously defined and adapted to NR. </w:t>
      </w:r>
      <w:r>
        <w:t xml:space="preserve">Also </w:t>
      </w:r>
      <w:r w:rsidR="0036525F" w:rsidRPr="0036525F">
        <w:t>for this timer, monitoring occasions or pattern could be used.</w:t>
      </w:r>
    </w:p>
    <w:p w14:paraId="3C1B3FA3" w14:textId="6345D410" w:rsidR="00D35993" w:rsidRPr="001D023A" w:rsidRDefault="001D023A" w:rsidP="001D023A">
      <w:pPr>
        <w:pStyle w:val="B1"/>
        <w:rPr>
          <w:b/>
          <w:i/>
        </w:rPr>
      </w:pPr>
      <w:r>
        <w:rPr>
          <w:i/>
        </w:rPr>
        <w:t>-</w:t>
      </w:r>
      <w:r>
        <w:rPr>
          <w:i/>
        </w:rPr>
        <w:tab/>
      </w:r>
      <w:r w:rsidR="00D35993" w:rsidRPr="001D023A">
        <w:rPr>
          <w:b/>
          <w:i/>
        </w:rPr>
        <w:t>ra-ResponseWindowSize</w:t>
      </w:r>
    </w:p>
    <w:p w14:paraId="46EC9EB8" w14:textId="7F857A6D" w:rsidR="005C4A6A" w:rsidRPr="00B13114" w:rsidRDefault="00E14698" w:rsidP="00E14698">
      <w:pPr>
        <w:pStyle w:val="B2"/>
      </w:pPr>
      <w:r>
        <w:rPr>
          <w:i/>
        </w:rPr>
        <w:t>-</w:t>
      </w:r>
      <w:r>
        <w:rPr>
          <w:i/>
        </w:rPr>
        <w:tab/>
      </w:r>
      <w:r w:rsidR="00D35993" w:rsidRPr="00DC4067">
        <w:t>The RA Response window which starts at the subframe that contains the end of the preamble tran</w:t>
      </w:r>
      <w:r w:rsidR="00D35993">
        <w:t xml:space="preserve">smission </w:t>
      </w:r>
      <w:r w:rsidR="00D35993" w:rsidRPr="00DC4067">
        <w:t xml:space="preserve">plus three subframes and has length </w:t>
      </w:r>
      <w:r w:rsidR="00D35993" w:rsidRPr="00E14698">
        <w:rPr>
          <w:i/>
        </w:rPr>
        <w:t>ra-ResponseWindowSize</w:t>
      </w:r>
      <w:r w:rsidR="00D35993" w:rsidRPr="00DC4067">
        <w:t>.</w:t>
      </w:r>
      <w:r w:rsidR="00D35993">
        <w:t xml:space="preserve"> </w:t>
      </w:r>
      <w:r w:rsidR="0036525F" w:rsidRPr="0036525F">
        <w:t xml:space="preserve">Needs to be unambiguously defined and adapted to NR. </w:t>
      </w:r>
      <w:r>
        <w:t>Also</w:t>
      </w:r>
      <w:r w:rsidR="0036525F" w:rsidRPr="0036525F">
        <w:t xml:space="preserve"> for this timer, monitoring occasions or pattern could be used</w:t>
      </w:r>
      <w:r w:rsidR="0036525F">
        <w:t>.</w:t>
      </w:r>
    </w:p>
    <w:p w14:paraId="58BF7429" w14:textId="5FFE8E47" w:rsidR="005C4A6A" w:rsidRPr="00E14698" w:rsidRDefault="00E14698" w:rsidP="00E14698">
      <w:pPr>
        <w:pStyle w:val="Proposal"/>
        <w:rPr>
          <w:i/>
        </w:rPr>
      </w:pPr>
      <w:bookmarkStart w:id="36" w:name="_Toc465671602"/>
      <w:bookmarkStart w:id="37" w:name="_Toc478136915"/>
      <w:bookmarkStart w:id="38" w:name="_Toc478136941"/>
      <w:bookmarkStart w:id="39" w:name="_Toc478136993"/>
      <w:bookmarkEnd w:id="36"/>
      <w:r>
        <w:t xml:space="preserve">RAN2 should further investigate how to ensure correct operation in the face of mixed numerologies/TTI durations of the following MAC timers: </w:t>
      </w:r>
      <w:r w:rsidRPr="00E14698">
        <w:rPr>
          <w:i/>
        </w:rPr>
        <w:t xml:space="preserve">onDurationTimer, </w:t>
      </w:r>
      <w:r w:rsidRPr="00E14698">
        <w:rPr>
          <w:i/>
          <w:lang w:val="en-US"/>
        </w:rPr>
        <w:t xml:space="preserve">drx-InactivityTimer, drx-RetransmissionTimer, drx-ULRetransmissionTimer, longDRX-CycleStartOffset, </w:t>
      </w:r>
      <w:r w:rsidRPr="00E14698">
        <w:rPr>
          <w:i/>
        </w:rPr>
        <w:t xml:space="preserve">shortDRX-Cycle, mac-ContentionResolutionTimer, </w:t>
      </w:r>
      <w:r>
        <w:rPr>
          <w:i/>
        </w:rPr>
        <w:t xml:space="preserve">and </w:t>
      </w:r>
      <w:r w:rsidRPr="00E14698">
        <w:rPr>
          <w:i/>
        </w:rPr>
        <w:t>ra-ResponseWindowSize</w:t>
      </w:r>
      <w:r>
        <w:t>.</w:t>
      </w:r>
      <w:bookmarkEnd w:id="37"/>
      <w:bookmarkEnd w:id="38"/>
      <w:bookmarkEnd w:id="39"/>
    </w:p>
    <w:p w14:paraId="43D8286E" w14:textId="77777777" w:rsidR="005C4A6A" w:rsidRPr="00CE0424" w:rsidRDefault="005C4A6A" w:rsidP="005C4A6A">
      <w:pPr>
        <w:pStyle w:val="Heading1"/>
      </w:pPr>
      <w:r w:rsidRPr="00CE0424">
        <w:t>Conclusion</w:t>
      </w:r>
    </w:p>
    <w:p w14:paraId="5693CE24" w14:textId="77777777" w:rsidR="005C4A6A" w:rsidRDefault="005C4A6A" w:rsidP="005C4A6A">
      <w:r>
        <w:t>We have the following proposals and observations:</w:t>
      </w:r>
    </w:p>
    <w:p w14:paraId="4B011AF2" w14:textId="75CB7EED" w:rsidR="007C3944" w:rsidRDefault="005C4A6A">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"Observation;1" </w:instrText>
      </w:r>
      <w:r>
        <w:rPr>
          <w:b w:val="0"/>
          <w:noProof w:val="0"/>
          <w:szCs w:val="20"/>
          <w:lang w:val="en-GB"/>
        </w:rPr>
        <w:fldChar w:fldCharType="separate"/>
      </w:r>
      <w:hyperlink w:anchor="_Toc478136999" w:history="1">
        <w:r w:rsidR="007C3944" w:rsidRPr="00141099">
          <w:rPr>
            <w:rStyle w:val="Hyperlink"/>
          </w:rPr>
          <w:t>Observation 1</w:t>
        </w:r>
        <w:r w:rsidR="007C3944">
          <w:rPr>
            <w:rFonts w:asciiTheme="minorHAnsi" w:eastAsiaTheme="minorEastAsia" w:hAnsiTheme="minorHAnsi" w:cstheme="minorBidi"/>
            <w:b w:val="0"/>
            <w:sz w:val="22"/>
            <w:lang w:val="sv-SE"/>
          </w:rPr>
          <w:tab/>
        </w:r>
        <w:r w:rsidR="007C3944" w:rsidRPr="00141099">
          <w:rPr>
            <w:rStyle w:val="Hyperlink"/>
          </w:rPr>
          <w:t>The PDCP timers in LTE are configured with an absolute value in milliseconds, keeping this for NR will avoid having these timers affected if the TTI length is dynamically changed in the MAC layer.</w:t>
        </w:r>
      </w:hyperlink>
    </w:p>
    <w:p w14:paraId="04739933" w14:textId="69D18114" w:rsidR="007C3944" w:rsidRDefault="00A4406B">
      <w:pPr>
        <w:pStyle w:val="TOC1"/>
        <w:rPr>
          <w:rFonts w:asciiTheme="minorHAnsi" w:eastAsiaTheme="minorEastAsia" w:hAnsiTheme="minorHAnsi" w:cstheme="minorBidi"/>
          <w:b w:val="0"/>
          <w:sz w:val="22"/>
          <w:lang w:val="sv-SE"/>
        </w:rPr>
      </w:pPr>
      <w:hyperlink w:anchor="_Toc478137000" w:history="1">
        <w:r w:rsidR="007C3944" w:rsidRPr="00141099">
          <w:rPr>
            <w:rStyle w:val="Hyperlink"/>
          </w:rPr>
          <w:t>Observation 2</w:t>
        </w:r>
        <w:r w:rsidR="007C3944">
          <w:rPr>
            <w:rFonts w:asciiTheme="minorHAnsi" w:eastAsiaTheme="minorEastAsia" w:hAnsiTheme="minorHAnsi" w:cstheme="minorBidi"/>
            <w:b w:val="0"/>
            <w:sz w:val="22"/>
            <w:lang w:val="sv-SE"/>
          </w:rPr>
          <w:tab/>
        </w:r>
        <w:r w:rsidR="007C3944" w:rsidRPr="00141099">
          <w:rPr>
            <w:rStyle w:val="Hyperlink"/>
          </w:rPr>
          <w:t>The RLC timers in LTE are configured with an absolute value in milliseconds, keeping this for NR will avoid having these timers affected if the TTI length is dynamically changed in the MAC layer.</w:t>
        </w:r>
      </w:hyperlink>
    </w:p>
    <w:p w14:paraId="3C1A0A04" w14:textId="0231C938" w:rsidR="005C4A6A" w:rsidRPr="00DD0708" w:rsidRDefault="005C4A6A" w:rsidP="005C4A6A">
      <w:r>
        <w:rPr>
          <w:b/>
        </w:rPr>
        <w:fldChar w:fldCharType="end"/>
      </w:r>
    </w:p>
    <w:p w14:paraId="18340A01" w14:textId="77777777" w:rsidR="009158EF" w:rsidRPr="009158EF" w:rsidRDefault="005C4A6A">
      <w:pPr>
        <w:pStyle w:val="TOC1"/>
        <w:rPr>
          <w:rFonts w:asciiTheme="minorHAnsi" w:eastAsiaTheme="minorEastAsia" w:hAnsiTheme="minorHAnsi" w:cstheme="minorBidi"/>
          <w:b w:val="0"/>
          <w:sz w:val="22"/>
        </w:rPr>
      </w:pPr>
      <w:r>
        <w:fldChar w:fldCharType="begin"/>
      </w:r>
      <w:r>
        <w:instrText xml:space="preserve"> TOC \f \n \p " " \t "Proposal;1" </w:instrText>
      </w:r>
      <w:r>
        <w:fldChar w:fldCharType="separate"/>
      </w:r>
      <w:r w:rsidR="009158EF">
        <w:t>Proposal 1</w:t>
      </w:r>
      <w:r w:rsidR="009158EF" w:rsidRPr="009158EF">
        <w:rPr>
          <w:rFonts w:asciiTheme="minorHAnsi" w:eastAsiaTheme="minorEastAsia" w:hAnsiTheme="minorHAnsi" w:cstheme="minorBidi"/>
          <w:b w:val="0"/>
          <w:sz w:val="22"/>
        </w:rPr>
        <w:tab/>
      </w:r>
      <w:r w:rsidR="009158EF">
        <w:t xml:space="preserve">Reuse the time unit of milliseconds and the current timing durations of the PDCP timers </w:t>
      </w:r>
      <w:r w:rsidR="009158EF" w:rsidRPr="00AC0559">
        <w:rPr>
          <w:i/>
        </w:rPr>
        <w:t>t-Reordering</w:t>
      </w:r>
      <w:r w:rsidR="009158EF">
        <w:t xml:space="preserve"> and </w:t>
      </w:r>
      <w:r w:rsidR="009158EF" w:rsidRPr="00AC0559">
        <w:rPr>
          <w:i/>
        </w:rPr>
        <w:t>discardTimer</w:t>
      </w:r>
      <w:r w:rsidR="009158EF">
        <w:t xml:space="preserve"> in NR.</w:t>
      </w:r>
    </w:p>
    <w:p w14:paraId="1F707A45" w14:textId="77777777" w:rsidR="009158EF" w:rsidRPr="009158EF" w:rsidRDefault="009158EF">
      <w:pPr>
        <w:pStyle w:val="TOC1"/>
        <w:rPr>
          <w:rFonts w:asciiTheme="minorHAnsi" w:eastAsiaTheme="minorEastAsia" w:hAnsiTheme="minorHAnsi" w:cstheme="minorBidi"/>
          <w:b w:val="0"/>
          <w:sz w:val="22"/>
        </w:rPr>
      </w:pPr>
      <w:r>
        <w:t>Proposal 2</w:t>
      </w:r>
      <w:r w:rsidRPr="009158EF">
        <w:rPr>
          <w:rFonts w:asciiTheme="minorHAnsi" w:eastAsiaTheme="minorEastAsia" w:hAnsiTheme="minorHAnsi" w:cstheme="minorBidi"/>
          <w:b w:val="0"/>
          <w:sz w:val="22"/>
        </w:rPr>
        <w:tab/>
      </w:r>
      <w:r>
        <w:t xml:space="preserve">Reuse the time unit of milliseconds and the current timing durations for the RLC timers </w:t>
      </w:r>
      <w:r w:rsidRPr="00AC0559">
        <w:rPr>
          <w:i/>
        </w:rPr>
        <w:t xml:space="preserve">t-PollRetransmit, t-Reordering </w:t>
      </w:r>
      <w:r>
        <w:t xml:space="preserve">and </w:t>
      </w:r>
      <w:r w:rsidRPr="00AC0559">
        <w:rPr>
          <w:i/>
        </w:rPr>
        <w:t>t-StatusProhibit</w:t>
      </w:r>
      <w:r>
        <w:t xml:space="preserve"> in NR.</w:t>
      </w:r>
    </w:p>
    <w:p w14:paraId="390F5B7E" w14:textId="77777777" w:rsidR="009158EF" w:rsidRPr="009158EF" w:rsidRDefault="009158EF">
      <w:pPr>
        <w:pStyle w:val="TOC1"/>
        <w:rPr>
          <w:rFonts w:asciiTheme="minorHAnsi" w:eastAsiaTheme="minorEastAsia" w:hAnsiTheme="minorHAnsi" w:cstheme="minorBidi"/>
          <w:b w:val="0"/>
          <w:sz w:val="22"/>
        </w:rPr>
      </w:pPr>
      <w:r>
        <w:t>Proposal 3</w:t>
      </w:r>
      <w:r w:rsidRPr="009158EF">
        <w:rPr>
          <w:rFonts w:asciiTheme="minorHAnsi" w:eastAsiaTheme="minorEastAsia" w:hAnsiTheme="minorHAnsi" w:cstheme="minorBidi"/>
          <w:b w:val="0"/>
          <w:sz w:val="22"/>
        </w:rPr>
        <w:tab/>
      </w:r>
      <w:r>
        <w:t xml:space="preserve">NR should adopt the </w:t>
      </w:r>
      <w:r w:rsidRPr="00AC0559">
        <w:rPr>
          <w:i/>
        </w:rPr>
        <w:t>timeAlignmentTimer</w:t>
      </w:r>
      <w:r>
        <w:t xml:space="preserve">, </w:t>
      </w:r>
      <w:r w:rsidRPr="00AC0559">
        <w:rPr>
          <w:i/>
        </w:rPr>
        <w:t>sCellDeactivationTimer</w:t>
      </w:r>
      <w:r>
        <w:t xml:space="preserve">, </w:t>
      </w:r>
      <w:r w:rsidRPr="00AC0559">
        <w:rPr>
          <w:i/>
        </w:rPr>
        <w:t>periodicPHR</w:t>
      </w:r>
      <w:r>
        <w:t>-</w:t>
      </w:r>
      <w:r w:rsidRPr="00AC0559">
        <w:rPr>
          <w:i/>
        </w:rPr>
        <w:t>Timer</w:t>
      </w:r>
      <w:r>
        <w:t xml:space="preserve">, </w:t>
      </w:r>
      <w:r w:rsidRPr="00AC0559">
        <w:rPr>
          <w:i/>
        </w:rPr>
        <w:t>prohibitPHR</w:t>
      </w:r>
      <w:r>
        <w:t>-</w:t>
      </w:r>
      <w:r w:rsidRPr="00AC0559">
        <w:rPr>
          <w:i/>
        </w:rPr>
        <w:t>Timer</w:t>
      </w:r>
      <w:r>
        <w:t xml:space="preserve">, </w:t>
      </w:r>
      <w:r w:rsidRPr="00AC0559">
        <w:rPr>
          <w:i/>
        </w:rPr>
        <w:t>periodicBSR-Timer</w:t>
      </w:r>
      <w:r>
        <w:t xml:space="preserve">, </w:t>
      </w:r>
      <w:r w:rsidRPr="00AC0559">
        <w:rPr>
          <w:i/>
        </w:rPr>
        <w:t>retxBSR-Timer</w:t>
      </w:r>
      <w:r>
        <w:t xml:space="preserve">, </w:t>
      </w:r>
      <w:r w:rsidRPr="00AC0559">
        <w:rPr>
          <w:i/>
        </w:rPr>
        <w:t>logicalChannelSR-ProhibitTimer</w:t>
      </w:r>
      <w:r>
        <w:t xml:space="preserve"> and </w:t>
      </w:r>
      <w:r w:rsidRPr="00AC0559">
        <w:rPr>
          <w:i/>
        </w:rPr>
        <w:t>sr-ProhibitTimer</w:t>
      </w:r>
      <w:r>
        <w:t xml:space="preserve"> and reuse the existing configurations.</w:t>
      </w:r>
    </w:p>
    <w:p w14:paraId="1D35D3FB" w14:textId="77777777" w:rsidR="009158EF" w:rsidRPr="009158EF" w:rsidRDefault="009158EF">
      <w:pPr>
        <w:pStyle w:val="TOC1"/>
        <w:rPr>
          <w:rFonts w:asciiTheme="minorHAnsi" w:eastAsiaTheme="minorEastAsia" w:hAnsiTheme="minorHAnsi" w:cstheme="minorBidi"/>
          <w:b w:val="0"/>
          <w:sz w:val="22"/>
        </w:rPr>
      </w:pPr>
      <w:r w:rsidRPr="00AC0559">
        <w:rPr>
          <w:i/>
        </w:rPr>
        <w:t>Proposal 4</w:t>
      </w:r>
      <w:r w:rsidRPr="009158EF">
        <w:rPr>
          <w:rFonts w:asciiTheme="minorHAnsi" w:eastAsiaTheme="minorEastAsia" w:hAnsiTheme="minorHAnsi" w:cstheme="minorBidi"/>
          <w:b w:val="0"/>
          <w:sz w:val="22"/>
        </w:rPr>
        <w:tab/>
      </w:r>
      <w:r>
        <w:t xml:space="preserve">RAN2 should further investigate how to ensure correct operation in the face of mixed numerologies/TTI durations of the following MAC timers: </w:t>
      </w:r>
      <w:r w:rsidRPr="00AC0559">
        <w:rPr>
          <w:i/>
        </w:rPr>
        <w:t>onDurationTimer, drx-InactivityTimer, drx-RetransmissionTimer, drx-ULRetransmissionTimer, longDRX-CycleStartOffset, shortDRX-Cycle, mac-ContentionResolutionTimer, and ra-ResponseWindowSize</w:t>
      </w:r>
      <w:r>
        <w:t>.</w:t>
      </w:r>
    </w:p>
    <w:p w14:paraId="4886AD52" w14:textId="50884E63" w:rsidR="005C4A6A" w:rsidRDefault="005C4A6A" w:rsidP="005C4A6A">
      <w:pPr>
        <w:rPr>
          <w:b/>
          <w:bCs/>
        </w:rPr>
      </w:pPr>
      <w:r>
        <w:rPr>
          <w:b/>
          <w:bCs/>
        </w:rPr>
        <w:fldChar w:fldCharType="end"/>
      </w:r>
    </w:p>
    <w:p w14:paraId="71B3F0C9" w14:textId="77777777" w:rsidR="005C4A6A" w:rsidRPr="00CA20B5" w:rsidRDefault="005C4A6A" w:rsidP="005C4A6A">
      <w:pPr>
        <w:keepNext/>
        <w:keepLines/>
        <w:numPr>
          <w:ilvl w:val="0"/>
          <w:numId w:val="1"/>
        </w:numPr>
        <w:pBdr>
          <w:top w:val="single" w:sz="12" w:space="3" w:color="auto"/>
        </w:pBdr>
        <w:spacing w:before="240" w:after="180"/>
        <w:jc w:val="left"/>
        <w:outlineLvl w:val="0"/>
        <w:rPr>
          <w:rFonts w:cs="Arial"/>
          <w:sz w:val="36"/>
          <w:szCs w:val="36"/>
        </w:rPr>
      </w:pPr>
      <w:r w:rsidRPr="00CA20B5">
        <w:rPr>
          <w:rFonts w:cs="Arial"/>
          <w:sz w:val="36"/>
          <w:szCs w:val="36"/>
        </w:rPr>
        <w:lastRenderedPageBreak/>
        <w:t>References</w:t>
      </w:r>
    </w:p>
    <w:p w14:paraId="1F295299" w14:textId="54F88878" w:rsidR="005C4A6A" w:rsidRPr="00152CB8" w:rsidRDefault="00030DBF" w:rsidP="00030DBF">
      <w:pPr>
        <w:pStyle w:val="Reference"/>
      </w:pPr>
      <w:bookmarkStart w:id="40" w:name="_Ref465949296"/>
      <w:bookmarkStart w:id="41" w:name="_Ref174151459"/>
      <w:bookmarkStart w:id="42" w:name="_Ref189809556"/>
      <w:bookmarkStart w:id="43" w:name="_Ref478128343"/>
      <w:r w:rsidRPr="00030DBF">
        <w:t>R2-1702648</w:t>
      </w:r>
      <w:r w:rsidR="005C4A6A" w:rsidRPr="00CA20B5">
        <w:t xml:space="preserve">, </w:t>
      </w:r>
      <w:r w:rsidRPr="00030DBF">
        <w:t>Impact on MAC from PDCCH monitoring occasions</w:t>
      </w:r>
      <w:r w:rsidR="005C4A6A" w:rsidRPr="00CA20B5">
        <w:t xml:space="preserve">, </w:t>
      </w:r>
      <w:r w:rsidR="005C4A6A">
        <w:t>Ericsson</w:t>
      </w:r>
      <w:bookmarkStart w:id="44" w:name="_GoBack"/>
      <w:bookmarkEnd w:id="44"/>
      <w:r w:rsidR="005C4A6A" w:rsidRPr="00CA20B5">
        <w:t xml:space="preserve">, </w:t>
      </w:r>
      <w:r>
        <w:t>Spokane, US</w:t>
      </w:r>
      <w:r w:rsidR="005C4A6A" w:rsidRPr="00CA20B5">
        <w:t xml:space="preserve">, </w:t>
      </w:r>
      <w:bookmarkEnd w:id="40"/>
      <w:bookmarkEnd w:id="41"/>
      <w:bookmarkEnd w:id="42"/>
      <w:bookmarkEnd w:id="43"/>
      <w:r>
        <w:t>April 2017</w:t>
      </w:r>
    </w:p>
    <w:p w14:paraId="7F26B2D9" w14:textId="77777777" w:rsidR="00CA20B5" w:rsidRPr="005C4A6A" w:rsidRDefault="00CA20B5" w:rsidP="005C4A6A"/>
    <w:sectPr w:rsidR="00CA20B5" w:rsidRPr="005C4A6A">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090FC2" w14:textId="77777777" w:rsidR="00FA4F0B" w:rsidRDefault="00FA4F0B">
      <w:r>
        <w:separator/>
      </w:r>
    </w:p>
  </w:endnote>
  <w:endnote w:type="continuationSeparator" w:id="0">
    <w:p w14:paraId="493FE1E9" w14:textId="77777777" w:rsidR="00FA4F0B" w:rsidRDefault="00FA4F0B">
      <w:r>
        <w:continuationSeparator/>
      </w:r>
    </w:p>
  </w:endnote>
  <w:endnote w:type="continuationNotice" w:id="1">
    <w:p w14:paraId="42FBA3AA" w14:textId="77777777" w:rsidR="00EA6E36" w:rsidRDefault="00EA6E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67E2C" w14:textId="7467533E" w:rsidR="00FA4F0B" w:rsidRDefault="00FA4F0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4406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4406B">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0D9CA7" w14:textId="77777777" w:rsidR="00FA4F0B" w:rsidRDefault="00FA4F0B">
      <w:r>
        <w:separator/>
      </w:r>
    </w:p>
  </w:footnote>
  <w:footnote w:type="continuationSeparator" w:id="0">
    <w:p w14:paraId="0DA563EE" w14:textId="77777777" w:rsidR="00FA4F0B" w:rsidRDefault="00FA4F0B">
      <w:r>
        <w:continuationSeparator/>
      </w:r>
    </w:p>
  </w:footnote>
  <w:footnote w:type="continuationNotice" w:id="1">
    <w:p w14:paraId="0371AC42" w14:textId="77777777" w:rsidR="00EA6E36" w:rsidRDefault="00EA6E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C1A3FD" w14:textId="77777777" w:rsidR="00FA4F0B" w:rsidRDefault="00FA4F0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5366CC7"/>
    <w:multiLevelType w:val="hybridMultilevel"/>
    <w:tmpl w:val="D68AEB06"/>
    <w:lvl w:ilvl="0" w:tplc="C6428124">
      <w:start w:val="1"/>
      <w:numFmt w:val="bullet"/>
      <w:lvlText w:val="•"/>
      <w:lvlJc w:val="left"/>
      <w:pPr>
        <w:tabs>
          <w:tab w:val="num" w:pos="360"/>
        </w:tabs>
        <w:ind w:left="360" w:hanging="360"/>
      </w:pPr>
      <w:rPr>
        <w:rFonts w:ascii="Arial" w:hAnsi="Arial" w:hint="default"/>
      </w:rPr>
    </w:lvl>
    <w:lvl w:ilvl="1" w:tplc="B2B08E88">
      <w:start w:val="2322"/>
      <w:numFmt w:val="bullet"/>
      <w:lvlText w:val="–"/>
      <w:lvlJc w:val="left"/>
      <w:pPr>
        <w:tabs>
          <w:tab w:val="num" w:pos="1080"/>
        </w:tabs>
        <w:ind w:left="1080" w:hanging="360"/>
      </w:pPr>
      <w:rPr>
        <w:rFonts w:ascii="Arial" w:hAnsi="Arial" w:hint="default"/>
      </w:rPr>
    </w:lvl>
    <w:lvl w:ilvl="2" w:tplc="8CE0E7F2">
      <w:start w:val="2322"/>
      <w:numFmt w:val="bullet"/>
      <w:lvlText w:val="•"/>
      <w:lvlJc w:val="left"/>
      <w:pPr>
        <w:tabs>
          <w:tab w:val="num" w:pos="1800"/>
        </w:tabs>
        <w:ind w:left="1800" w:hanging="360"/>
      </w:pPr>
      <w:rPr>
        <w:rFonts w:ascii="Arial" w:hAnsi="Arial" w:hint="default"/>
      </w:rPr>
    </w:lvl>
    <w:lvl w:ilvl="3" w:tplc="AFA287BA">
      <w:start w:val="1"/>
      <w:numFmt w:val="bullet"/>
      <w:lvlText w:val="•"/>
      <w:lvlJc w:val="left"/>
      <w:pPr>
        <w:tabs>
          <w:tab w:val="num" w:pos="2520"/>
        </w:tabs>
        <w:ind w:left="2520" w:hanging="360"/>
      </w:pPr>
      <w:rPr>
        <w:rFonts w:ascii="Arial" w:hAnsi="Arial" w:hint="default"/>
      </w:rPr>
    </w:lvl>
    <w:lvl w:ilvl="4" w:tplc="5EFA1DE0">
      <w:start w:val="1"/>
      <w:numFmt w:val="bullet"/>
      <w:lvlText w:val="•"/>
      <w:lvlJc w:val="left"/>
      <w:pPr>
        <w:tabs>
          <w:tab w:val="num" w:pos="3240"/>
        </w:tabs>
        <w:ind w:left="3240" w:hanging="360"/>
      </w:pPr>
      <w:rPr>
        <w:rFonts w:ascii="Arial" w:hAnsi="Arial" w:hint="default"/>
      </w:rPr>
    </w:lvl>
    <w:lvl w:ilvl="5" w:tplc="892CD73C">
      <w:start w:val="1"/>
      <w:numFmt w:val="bullet"/>
      <w:lvlText w:val="•"/>
      <w:lvlJc w:val="left"/>
      <w:pPr>
        <w:tabs>
          <w:tab w:val="num" w:pos="3960"/>
        </w:tabs>
        <w:ind w:left="3960" w:hanging="360"/>
      </w:pPr>
      <w:rPr>
        <w:rFonts w:ascii="Arial" w:hAnsi="Arial" w:hint="default"/>
      </w:rPr>
    </w:lvl>
    <w:lvl w:ilvl="6" w:tplc="9476DDF6">
      <w:start w:val="1"/>
      <w:numFmt w:val="bullet"/>
      <w:lvlText w:val="•"/>
      <w:lvlJc w:val="left"/>
      <w:pPr>
        <w:tabs>
          <w:tab w:val="num" w:pos="4680"/>
        </w:tabs>
        <w:ind w:left="4680" w:hanging="360"/>
      </w:pPr>
      <w:rPr>
        <w:rFonts w:ascii="Arial" w:hAnsi="Arial" w:hint="default"/>
      </w:rPr>
    </w:lvl>
    <w:lvl w:ilvl="7" w:tplc="BEECF790" w:tentative="1">
      <w:start w:val="1"/>
      <w:numFmt w:val="bullet"/>
      <w:lvlText w:val="•"/>
      <w:lvlJc w:val="left"/>
      <w:pPr>
        <w:tabs>
          <w:tab w:val="num" w:pos="5400"/>
        </w:tabs>
        <w:ind w:left="5400" w:hanging="360"/>
      </w:pPr>
      <w:rPr>
        <w:rFonts w:ascii="Arial" w:hAnsi="Arial" w:hint="default"/>
      </w:rPr>
    </w:lvl>
    <w:lvl w:ilvl="8" w:tplc="EFC4D7E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38D02DB"/>
    <w:multiLevelType w:val="hybridMultilevel"/>
    <w:tmpl w:val="5ACCAEEA"/>
    <w:lvl w:ilvl="0" w:tplc="D520C52C">
      <w:start w:val="1"/>
      <w:numFmt w:val="bullet"/>
      <w:lvlText w:val="•"/>
      <w:lvlJc w:val="left"/>
      <w:pPr>
        <w:tabs>
          <w:tab w:val="num" w:pos="720"/>
        </w:tabs>
        <w:ind w:left="720" w:hanging="360"/>
      </w:pPr>
      <w:rPr>
        <w:rFonts w:ascii="Arial" w:hAnsi="Arial" w:hint="default"/>
      </w:rPr>
    </w:lvl>
    <w:lvl w:ilvl="1" w:tplc="BBE849E0">
      <w:start w:val="3964"/>
      <w:numFmt w:val="bullet"/>
      <w:lvlText w:val="–"/>
      <w:lvlJc w:val="left"/>
      <w:pPr>
        <w:tabs>
          <w:tab w:val="num" w:pos="1440"/>
        </w:tabs>
        <w:ind w:left="1440" w:hanging="360"/>
      </w:pPr>
      <w:rPr>
        <w:rFonts w:ascii="Arial" w:hAnsi="Arial" w:hint="default"/>
      </w:rPr>
    </w:lvl>
    <w:lvl w:ilvl="2" w:tplc="74205BA2">
      <w:start w:val="3964"/>
      <w:numFmt w:val="bullet"/>
      <w:lvlText w:val="•"/>
      <w:lvlJc w:val="left"/>
      <w:pPr>
        <w:tabs>
          <w:tab w:val="num" w:pos="2160"/>
        </w:tabs>
        <w:ind w:left="2160" w:hanging="360"/>
      </w:pPr>
      <w:rPr>
        <w:rFonts w:ascii="Arial" w:hAnsi="Arial" w:hint="default"/>
      </w:rPr>
    </w:lvl>
    <w:lvl w:ilvl="3" w:tplc="F36E65CC">
      <w:start w:val="3964"/>
      <w:numFmt w:val="bullet"/>
      <w:lvlText w:val="–"/>
      <w:lvlJc w:val="left"/>
      <w:pPr>
        <w:tabs>
          <w:tab w:val="num" w:pos="2880"/>
        </w:tabs>
        <w:ind w:left="2880" w:hanging="360"/>
      </w:pPr>
      <w:rPr>
        <w:rFonts w:ascii="Arial" w:hAnsi="Arial" w:hint="default"/>
      </w:rPr>
    </w:lvl>
    <w:lvl w:ilvl="4" w:tplc="9E546296" w:tentative="1">
      <w:start w:val="1"/>
      <w:numFmt w:val="bullet"/>
      <w:lvlText w:val="•"/>
      <w:lvlJc w:val="left"/>
      <w:pPr>
        <w:tabs>
          <w:tab w:val="num" w:pos="3600"/>
        </w:tabs>
        <w:ind w:left="3600" w:hanging="360"/>
      </w:pPr>
      <w:rPr>
        <w:rFonts w:ascii="Arial" w:hAnsi="Arial" w:hint="default"/>
      </w:rPr>
    </w:lvl>
    <w:lvl w:ilvl="5" w:tplc="9D707BDA" w:tentative="1">
      <w:start w:val="1"/>
      <w:numFmt w:val="bullet"/>
      <w:lvlText w:val="•"/>
      <w:lvlJc w:val="left"/>
      <w:pPr>
        <w:tabs>
          <w:tab w:val="num" w:pos="4320"/>
        </w:tabs>
        <w:ind w:left="4320" w:hanging="360"/>
      </w:pPr>
      <w:rPr>
        <w:rFonts w:ascii="Arial" w:hAnsi="Arial" w:hint="default"/>
      </w:rPr>
    </w:lvl>
    <w:lvl w:ilvl="6" w:tplc="E0A8398E" w:tentative="1">
      <w:start w:val="1"/>
      <w:numFmt w:val="bullet"/>
      <w:lvlText w:val="•"/>
      <w:lvlJc w:val="left"/>
      <w:pPr>
        <w:tabs>
          <w:tab w:val="num" w:pos="5040"/>
        </w:tabs>
        <w:ind w:left="5040" w:hanging="360"/>
      </w:pPr>
      <w:rPr>
        <w:rFonts w:ascii="Arial" w:hAnsi="Arial" w:hint="default"/>
      </w:rPr>
    </w:lvl>
    <w:lvl w:ilvl="7" w:tplc="61904480" w:tentative="1">
      <w:start w:val="1"/>
      <w:numFmt w:val="bullet"/>
      <w:lvlText w:val="•"/>
      <w:lvlJc w:val="left"/>
      <w:pPr>
        <w:tabs>
          <w:tab w:val="num" w:pos="5760"/>
        </w:tabs>
        <w:ind w:left="5760" w:hanging="360"/>
      </w:pPr>
      <w:rPr>
        <w:rFonts w:ascii="Arial" w:hAnsi="Arial" w:hint="default"/>
      </w:rPr>
    </w:lvl>
    <w:lvl w:ilvl="8" w:tplc="79C849A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3A67DE"/>
    <w:multiLevelType w:val="hybridMultilevel"/>
    <w:tmpl w:val="E50EF050"/>
    <w:lvl w:ilvl="0" w:tplc="2866420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8615D2D"/>
    <w:multiLevelType w:val="hybridMultilevel"/>
    <w:tmpl w:val="C3567198"/>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8" w15:restartNumberingAfterBreak="0">
    <w:nsid w:val="293A46DD"/>
    <w:multiLevelType w:val="hybridMultilevel"/>
    <w:tmpl w:val="04BC1F34"/>
    <w:lvl w:ilvl="0" w:tplc="E12C011C">
      <w:start w:val="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A3F6EF8"/>
    <w:multiLevelType w:val="hybridMultilevel"/>
    <w:tmpl w:val="AE7E845C"/>
    <w:lvl w:ilvl="0" w:tplc="A86258BC">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13E3C3B"/>
    <w:multiLevelType w:val="hybridMultilevel"/>
    <w:tmpl w:val="BA68D752"/>
    <w:lvl w:ilvl="0" w:tplc="50E020B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2260F6"/>
    <w:multiLevelType w:val="hybridMultilevel"/>
    <w:tmpl w:val="324C1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2"/>
  </w:num>
  <w:num w:numId="6">
    <w:abstractNumId w:val="17"/>
  </w:num>
  <w:num w:numId="7">
    <w:abstractNumId w:val="21"/>
  </w:num>
  <w:num w:numId="8">
    <w:abstractNumId w:val="13"/>
  </w:num>
  <w:num w:numId="9">
    <w:abstractNumId w:val="10"/>
  </w:num>
  <w:num w:numId="10">
    <w:abstractNumId w:val="2"/>
  </w:num>
  <w:num w:numId="11">
    <w:abstractNumId w:val="1"/>
  </w:num>
  <w:num w:numId="12">
    <w:abstractNumId w:val="0"/>
  </w:num>
  <w:num w:numId="13">
    <w:abstractNumId w:val="20"/>
  </w:num>
  <w:num w:numId="14">
    <w:abstractNumId w:val="18"/>
  </w:num>
  <w:num w:numId="15">
    <w:abstractNumId w:val="11"/>
  </w:num>
  <w:num w:numId="16">
    <w:abstractNumId w:val="5"/>
  </w:num>
  <w:num w:numId="17">
    <w:abstractNumId w:val="3"/>
  </w:num>
  <w:num w:numId="18">
    <w:abstractNumId w:val="16"/>
  </w:num>
  <w:num w:numId="19">
    <w:abstractNumId w:val="8"/>
  </w:num>
  <w:num w:numId="20">
    <w:abstractNumId w:val="9"/>
  </w:num>
  <w:num w:numId="21">
    <w:abstractNumId w:val="6"/>
  </w:num>
  <w:num w:numId="22">
    <w:abstractNumId w:val="4"/>
  </w:num>
  <w:num w:numId="23">
    <w:abstractNumId w:val="7"/>
  </w:num>
  <w:num w:numId="24">
    <w:abstractNumId w:val="20"/>
  </w:num>
  <w:num w:numId="25">
    <w:abstractNumId w:val="20"/>
  </w:num>
  <w:num w:numId="2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4DC"/>
    <w:rsid w:val="00002A37"/>
    <w:rsid w:val="00006446"/>
    <w:rsid w:val="00006896"/>
    <w:rsid w:val="00007CDC"/>
    <w:rsid w:val="00011B28"/>
    <w:rsid w:val="0001386E"/>
    <w:rsid w:val="00015D15"/>
    <w:rsid w:val="0002017E"/>
    <w:rsid w:val="0002249C"/>
    <w:rsid w:val="0002564D"/>
    <w:rsid w:val="00025ECA"/>
    <w:rsid w:val="00027939"/>
    <w:rsid w:val="00027C3C"/>
    <w:rsid w:val="00027FDA"/>
    <w:rsid w:val="0003053A"/>
    <w:rsid w:val="00030DBF"/>
    <w:rsid w:val="000325B8"/>
    <w:rsid w:val="00034C15"/>
    <w:rsid w:val="000363A1"/>
    <w:rsid w:val="00036BA1"/>
    <w:rsid w:val="000422E2"/>
    <w:rsid w:val="000426F8"/>
    <w:rsid w:val="000427E3"/>
    <w:rsid w:val="00042F22"/>
    <w:rsid w:val="00043929"/>
    <w:rsid w:val="000444EF"/>
    <w:rsid w:val="00045269"/>
    <w:rsid w:val="00050B56"/>
    <w:rsid w:val="00052A07"/>
    <w:rsid w:val="000534E3"/>
    <w:rsid w:val="000535D5"/>
    <w:rsid w:val="00055B48"/>
    <w:rsid w:val="00055D65"/>
    <w:rsid w:val="0005606A"/>
    <w:rsid w:val="00057117"/>
    <w:rsid w:val="000616E7"/>
    <w:rsid w:val="0006487E"/>
    <w:rsid w:val="00065E1A"/>
    <w:rsid w:val="00070E9F"/>
    <w:rsid w:val="0007486B"/>
    <w:rsid w:val="00077E5F"/>
    <w:rsid w:val="0008036A"/>
    <w:rsid w:val="00081AE6"/>
    <w:rsid w:val="000855EB"/>
    <w:rsid w:val="00085B52"/>
    <w:rsid w:val="000866F2"/>
    <w:rsid w:val="0009009F"/>
    <w:rsid w:val="00091557"/>
    <w:rsid w:val="00091DF2"/>
    <w:rsid w:val="000924C1"/>
    <w:rsid w:val="000924F0"/>
    <w:rsid w:val="00092524"/>
    <w:rsid w:val="00093474"/>
    <w:rsid w:val="0009510F"/>
    <w:rsid w:val="00095327"/>
    <w:rsid w:val="000A1B7B"/>
    <w:rsid w:val="000A56F2"/>
    <w:rsid w:val="000B2719"/>
    <w:rsid w:val="000B2D00"/>
    <w:rsid w:val="000B3A8F"/>
    <w:rsid w:val="000B3C2A"/>
    <w:rsid w:val="000B4AB9"/>
    <w:rsid w:val="000B58C3"/>
    <w:rsid w:val="000B61E9"/>
    <w:rsid w:val="000C165A"/>
    <w:rsid w:val="000C1EEF"/>
    <w:rsid w:val="000C27A5"/>
    <w:rsid w:val="000C2E19"/>
    <w:rsid w:val="000C7FBA"/>
    <w:rsid w:val="000D08F7"/>
    <w:rsid w:val="000D0D07"/>
    <w:rsid w:val="000D2893"/>
    <w:rsid w:val="000D4797"/>
    <w:rsid w:val="000E0527"/>
    <w:rsid w:val="000E1E92"/>
    <w:rsid w:val="000E4EA0"/>
    <w:rsid w:val="000E63B1"/>
    <w:rsid w:val="000E7578"/>
    <w:rsid w:val="000E7C76"/>
    <w:rsid w:val="000F06D6"/>
    <w:rsid w:val="000F0EB1"/>
    <w:rsid w:val="000F1106"/>
    <w:rsid w:val="000F3BE9"/>
    <w:rsid w:val="000F3E91"/>
    <w:rsid w:val="000F3F6C"/>
    <w:rsid w:val="000F42D4"/>
    <w:rsid w:val="000F6DF3"/>
    <w:rsid w:val="001005FF"/>
    <w:rsid w:val="00101887"/>
    <w:rsid w:val="00103B9C"/>
    <w:rsid w:val="001062FB"/>
    <w:rsid w:val="001063E6"/>
    <w:rsid w:val="00107258"/>
    <w:rsid w:val="00113255"/>
    <w:rsid w:val="0011340A"/>
    <w:rsid w:val="00113CF4"/>
    <w:rsid w:val="001153EA"/>
    <w:rsid w:val="00115643"/>
    <w:rsid w:val="00116765"/>
    <w:rsid w:val="00116DB5"/>
    <w:rsid w:val="00120FC5"/>
    <w:rsid w:val="001219F5"/>
    <w:rsid w:val="00121A20"/>
    <w:rsid w:val="001224E5"/>
    <w:rsid w:val="00122F2E"/>
    <w:rsid w:val="0012377F"/>
    <w:rsid w:val="00124314"/>
    <w:rsid w:val="00126874"/>
    <w:rsid w:val="00126B4A"/>
    <w:rsid w:val="00132A04"/>
    <w:rsid w:val="00132FD0"/>
    <w:rsid w:val="001344C0"/>
    <w:rsid w:val="001346FA"/>
    <w:rsid w:val="00135252"/>
    <w:rsid w:val="00135E11"/>
    <w:rsid w:val="00137AB5"/>
    <w:rsid w:val="00137F0B"/>
    <w:rsid w:val="00142AEB"/>
    <w:rsid w:val="00143775"/>
    <w:rsid w:val="00151B9C"/>
    <w:rsid w:val="00151E23"/>
    <w:rsid w:val="001526E0"/>
    <w:rsid w:val="00152CB8"/>
    <w:rsid w:val="00153433"/>
    <w:rsid w:val="001551B5"/>
    <w:rsid w:val="001643A8"/>
    <w:rsid w:val="001659C1"/>
    <w:rsid w:val="00166287"/>
    <w:rsid w:val="00171B7F"/>
    <w:rsid w:val="00173A8E"/>
    <w:rsid w:val="00177787"/>
    <w:rsid w:val="00177795"/>
    <w:rsid w:val="0018143F"/>
    <w:rsid w:val="001853B3"/>
    <w:rsid w:val="00186574"/>
    <w:rsid w:val="00186A5D"/>
    <w:rsid w:val="00190AC1"/>
    <w:rsid w:val="00191EFE"/>
    <w:rsid w:val="0019341A"/>
    <w:rsid w:val="00194D83"/>
    <w:rsid w:val="001979F5"/>
    <w:rsid w:val="00197DF9"/>
    <w:rsid w:val="001A06E2"/>
    <w:rsid w:val="001A1987"/>
    <w:rsid w:val="001A20C8"/>
    <w:rsid w:val="001A2564"/>
    <w:rsid w:val="001A6173"/>
    <w:rsid w:val="001A6CBA"/>
    <w:rsid w:val="001B0A9C"/>
    <w:rsid w:val="001B0D97"/>
    <w:rsid w:val="001B44B2"/>
    <w:rsid w:val="001B474F"/>
    <w:rsid w:val="001B5A5D"/>
    <w:rsid w:val="001C0D23"/>
    <w:rsid w:val="001C142F"/>
    <w:rsid w:val="001C1CE5"/>
    <w:rsid w:val="001C3D2A"/>
    <w:rsid w:val="001C3FD6"/>
    <w:rsid w:val="001C6495"/>
    <w:rsid w:val="001D023A"/>
    <w:rsid w:val="001D1548"/>
    <w:rsid w:val="001D1EDC"/>
    <w:rsid w:val="001D2B9E"/>
    <w:rsid w:val="001D4670"/>
    <w:rsid w:val="001D51BA"/>
    <w:rsid w:val="001D6342"/>
    <w:rsid w:val="001D6D53"/>
    <w:rsid w:val="001E4C55"/>
    <w:rsid w:val="001E58E2"/>
    <w:rsid w:val="001E7AED"/>
    <w:rsid w:val="001F220E"/>
    <w:rsid w:val="001F28EC"/>
    <w:rsid w:val="001F33C1"/>
    <w:rsid w:val="001F3916"/>
    <w:rsid w:val="001F43BC"/>
    <w:rsid w:val="001F54C5"/>
    <w:rsid w:val="001F6374"/>
    <w:rsid w:val="001F662C"/>
    <w:rsid w:val="001F7074"/>
    <w:rsid w:val="00200490"/>
    <w:rsid w:val="00201F3A"/>
    <w:rsid w:val="00203F96"/>
    <w:rsid w:val="002069B2"/>
    <w:rsid w:val="00207A60"/>
    <w:rsid w:val="00207FA3"/>
    <w:rsid w:val="00213AB8"/>
    <w:rsid w:val="00214DA8"/>
    <w:rsid w:val="00215423"/>
    <w:rsid w:val="002158FA"/>
    <w:rsid w:val="002170D2"/>
    <w:rsid w:val="00220600"/>
    <w:rsid w:val="002224DB"/>
    <w:rsid w:val="00223FCB"/>
    <w:rsid w:val="00224248"/>
    <w:rsid w:val="002252C3"/>
    <w:rsid w:val="00225C54"/>
    <w:rsid w:val="002278AF"/>
    <w:rsid w:val="00227B4A"/>
    <w:rsid w:val="00230765"/>
    <w:rsid w:val="00231198"/>
    <w:rsid w:val="002319E4"/>
    <w:rsid w:val="00234BDC"/>
    <w:rsid w:val="00235632"/>
    <w:rsid w:val="00235872"/>
    <w:rsid w:val="0023688A"/>
    <w:rsid w:val="00241559"/>
    <w:rsid w:val="002435B3"/>
    <w:rsid w:val="002458EB"/>
    <w:rsid w:val="002500C8"/>
    <w:rsid w:val="00251816"/>
    <w:rsid w:val="00252B2B"/>
    <w:rsid w:val="00255D25"/>
    <w:rsid w:val="00256249"/>
    <w:rsid w:val="00257543"/>
    <w:rsid w:val="002617E7"/>
    <w:rsid w:val="00261FC8"/>
    <w:rsid w:val="00262FAF"/>
    <w:rsid w:val="00264228"/>
    <w:rsid w:val="00264334"/>
    <w:rsid w:val="0026473E"/>
    <w:rsid w:val="00265577"/>
    <w:rsid w:val="00266214"/>
    <w:rsid w:val="00266389"/>
    <w:rsid w:val="00266C72"/>
    <w:rsid w:val="00267C83"/>
    <w:rsid w:val="00270BA6"/>
    <w:rsid w:val="0027144F"/>
    <w:rsid w:val="00271F3A"/>
    <w:rsid w:val="00273278"/>
    <w:rsid w:val="002737F4"/>
    <w:rsid w:val="0027718C"/>
    <w:rsid w:val="002805F5"/>
    <w:rsid w:val="00280751"/>
    <w:rsid w:val="0028280A"/>
    <w:rsid w:val="002847E5"/>
    <w:rsid w:val="00286AA3"/>
    <w:rsid w:val="00286ACD"/>
    <w:rsid w:val="00287838"/>
    <w:rsid w:val="00287D1C"/>
    <w:rsid w:val="00290661"/>
    <w:rsid w:val="002907B5"/>
    <w:rsid w:val="00291D2F"/>
    <w:rsid w:val="00292EB7"/>
    <w:rsid w:val="00294856"/>
    <w:rsid w:val="00295189"/>
    <w:rsid w:val="00296227"/>
    <w:rsid w:val="00296F44"/>
    <w:rsid w:val="0029777D"/>
    <w:rsid w:val="002A055E"/>
    <w:rsid w:val="002A1D4E"/>
    <w:rsid w:val="002A2869"/>
    <w:rsid w:val="002B24D6"/>
    <w:rsid w:val="002B3484"/>
    <w:rsid w:val="002C41E6"/>
    <w:rsid w:val="002C490A"/>
    <w:rsid w:val="002C6910"/>
    <w:rsid w:val="002D071A"/>
    <w:rsid w:val="002D34B2"/>
    <w:rsid w:val="002D7637"/>
    <w:rsid w:val="002E17F2"/>
    <w:rsid w:val="002E4568"/>
    <w:rsid w:val="002E4C98"/>
    <w:rsid w:val="002E55B2"/>
    <w:rsid w:val="002E7CAE"/>
    <w:rsid w:val="002F08E4"/>
    <w:rsid w:val="002F1465"/>
    <w:rsid w:val="002F2771"/>
    <w:rsid w:val="002F32CA"/>
    <w:rsid w:val="002F37A9"/>
    <w:rsid w:val="002F4850"/>
    <w:rsid w:val="002F6AA0"/>
    <w:rsid w:val="00301CE6"/>
    <w:rsid w:val="0030256B"/>
    <w:rsid w:val="0030501F"/>
    <w:rsid w:val="00307BA1"/>
    <w:rsid w:val="00311702"/>
    <w:rsid w:val="00311D15"/>
    <w:rsid w:val="00311E82"/>
    <w:rsid w:val="00313FD6"/>
    <w:rsid w:val="003143BD"/>
    <w:rsid w:val="003203ED"/>
    <w:rsid w:val="0032235C"/>
    <w:rsid w:val="00322C9F"/>
    <w:rsid w:val="00323D6E"/>
    <w:rsid w:val="00324D23"/>
    <w:rsid w:val="0032787C"/>
    <w:rsid w:val="00331751"/>
    <w:rsid w:val="003322D2"/>
    <w:rsid w:val="0033391A"/>
    <w:rsid w:val="00334579"/>
    <w:rsid w:val="00335858"/>
    <w:rsid w:val="00336BDA"/>
    <w:rsid w:val="00337774"/>
    <w:rsid w:val="00342BD7"/>
    <w:rsid w:val="00343322"/>
    <w:rsid w:val="00343A07"/>
    <w:rsid w:val="00344046"/>
    <w:rsid w:val="00344661"/>
    <w:rsid w:val="00346D39"/>
    <w:rsid w:val="00346DB5"/>
    <w:rsid w:val="003477B1"/>
    <w:rsid w:val="0035150E"/>
    <w:rsid w:val="0035245B"/>
    <w:rsid w:val="003527BF"/>
    <w:rsid w:val="00354090"/>
    <w:rsid w:val="0035482C"/>
    <w:rsid w:val="00357380"/>
    <w:rsid w:val="003602D9"/>
    <w:rsid w:val="003604CE"/>
    <w:rsid w:val="00363981"/>
    <w:rsid w:val="0036525F"/>
    <w:rsid w:val="003672C7"/>
    <w:rsid w:val="00370E47"/>
    <w:rsid w:val="00371600"/>
    <w:rsid w:val="003742AC"/>
    <w:rsid w:val="003766E8"/>
    <w:rsid w:val="00377CE1"/>
    <w:rsid w:val="0038395F"/>
    <w:rsid w:val="00384153"/>
    <w:rsid w:val="00385562"/>
    <w:rsid w:val="00385BF0"/>
    <w:rsid w:val="00386BA0"/>
    <w:rsid w:val="00387924"/>
    <w:rsid w:val="0039000A"/>
    <w:rsid w:val="00390F15"/>
    <w:rsid w:val="00391D38"/>
    <w:rsid w:val="003921AD"/>
    <w:rsid w:val="0039356C"/>
    <w:rsid w:val="003939FF"/>
    <w:rsid w:val="003A12C9"/>
    <w:rsid w:val="003A2223"/>
    <w:rsid w:val="003A2A0F"/>
    <w:rsid w:val="003A45A1"/>
    <w:rsid w:val="003A5B0A"/>
    <w:rsid w:val="003A5F0F"/>
    <w:rsid w:val="003A5FF8"/>
    <w:rsid w:val="003A6BAC"/>
    <w:rsid w:val="003A7EF3"/>
    <w:rsid w:val="003B159C"/>
    <w:rsid w:val="003B369F"/>
    <w:rsid w:val="003B36A3"/>
    <w:rsid w:val="003B7FE5"/>
    <w:rsid w:val="003C11C8"/>
    <w:rsid w:val="003C2686"/>
    <w:rsid w:val="003C2702"/>
    <w:rsid w:val="003C7806"/>
    <w:rsid w:val="003D109F"/>
    <w:rsid w:val="003D2478"/>
    <w:rsid w:val="003D2880"/>
    <w:rsid w:val="003D2FC4"/>
    <w:rsid w:val="003D3C45"/>
    <w:rsid w:val="003D5B1F"/>
    <w:rsid w:val="003E13C9"/>
    <w:rsid w:val="003E15FA"/>
    <w:rsid w:val="003E1980"/>
    <w:rsid w:val="003E3C09"/>
    <w:rsid w:val="003E51BA"/>
    <w:rsid w:val="003E55E4"/>
    <w:rsid w:val="003E6D24"/>
    <w:rsid w:val="003E7280"/>
    <w:rsid w:val="003E74E3"/>
    <w:rsid w:val="003E78E5"/>
    <w:rsid w:val="003E7A62"/>
    <w:rsid w:val="003F05C7"/>
    <w:rsid w:val="003F2CD4"/>
    <w:rsid w:val="003F6BBE"/>
    <w:rsid w:val="003F7BFF"/>
    <w:rsid w:val="004000E8"/>
    <w:rsid w:val="00402E2B"/>
    <w:rsid w:val="004037B9"/>
    <w:rsid w:val="0040512B"/>
    <w:rsid w:val="00405CA5"/>
    <w:rsid w:val="00407CD3"/>
    <w:rsid w:val="00410134"/>
    <w:rsid w:val="00410B72"/>
    <w:rsid w:val="00410F18"/>
    <w:rsid w:val="0041263E"/>
    <w:rsid w:val="00413016"/>
    <w:rsid w:val="00413AAC"/>
    <w:rsid w:val="00413DBF"/>
    <w:rsid w:val="00416F04"/>
    <w:rsid w:val="00421105"/>
    <w:rsid w:val="00421A19"/>
    <w:rsid w:val="00423542"/>
    <w:rsid w:val="004242F4"/>
    <w:rsid w:val="004270D9"/>
    <w:rsid w:val="00427248"/>
    <w:rsid w:val="00427757"/>
    <w:rsid w:val="00437447"/>
    <w:rsid w:val="00441A92"/>
    <w:rsid w:val="00444F56"/>
    <w:rsid w:val="00446059"/>
    <w:rsid w:val="00446488"/>
    <w:rsid w:val="00446C33"/>
    <w:rsid w:val="004517AA"/>
    <w:rsid w:val="00452CAC"/>
    <w:rsid w:val="0045641D"/>
    <w:rsid w:val="00457565"/>
    <w:rsid w:val="00457B71"/>
    <w:rsid w:val="00462B5A"/>
    <w:rsid w:val="00463792"/>
    <w:rsid w:val="00465F3A"/>
    <w:rsid w:val="004669E2"/>
    <w:rsid w:val="00470C31"/>
    <w:rsid w:val="004734D0"/>
    <w:rsid w:val="0047556B"/>
    <w:rsid w:val="00477768"/>
    <w:rsid w:val="0048439E"/>
    <w:rsid w:val="00490780"/>
    <w:rsid w:val="00492BC5"/>
    <w:rsid w:val="004964F1"/>
    <w:rsid w:val="004A16BC"/>
    <w:rsid w:val="004A2B94"/>
    <w:rsid w:val="004B7C0C"/>
    <w:rsid w:val="004C0CFB"/>
    <w:rsid w:val="004C0D90"/>
    <w:rsid w:val="004C3898"/>
    <w:rsid w:val="004C4C52"/>
    <w:rsid w:val="004D187C"/>
    <w:rsid w:val="004D36B1"/>
    <w:rsid w:val="004D4151"/>
    <w:rsid w:val="004D6889"/>
    <w:rsid w:val="004D6FB9"/>
    <w:rsid w:val="004D7EBD"/>
    <w:rsid w:val="004E14E4"/>
    <w:rsid w:val="004E24F8"/>
    <w:rsid w:val="004E2680"/>
    <w:rsid w:val="004E28F9"/>
    <w:rsid w:val="004E462E"/>
    <w:rsid w:val="004E56DC"/>
    <w:rsid w:val="004E76F4"/>
    <w:rsid w:val="004E7B8A"/>
    <w:rsid w:val="004F0050"/>
    <w:rsid w:val="004F0B4E"/>
    <w:rsid w:val="004F0B6C"/>
    <w:rsid w:val="004F2078"/>
    <w:rsid w:val="004F39A9"/>
    <w:rsid w:val="004F4DA3"/>
    <w:rsid w:val="004F61AA"/>
    <w:rsid w:val="00501F3B"/>
    <w:rsid w:val="00506557"/>
    <w:rsid w:val="0050677A"/>
    <w:rsid w:val="005108D8"/>
    <w:rsid w:val="005116F9"/>
    <w:rsid w:val="005153A7"/>
    <w:rsid w:val="005219CF"/>
    <w:rsid w:val="00521E9D"/>
    <w:rsid w:val="00523D63"/>
    <w:rsid w:val="005309FC"/>
    <w:rsid w:val="00531978"/>
    <w:rsid w:val="00532E25"/>
    <w:rsid w:val="00534B59"/>
    <w:rsid w:val="00534E30"/>
    <w:rsid w:val="00536759"/>
    <w:rsid w:val="00537C62"/>
    <w:rsid w:val="00541D5E"/>
    <w:rsid w:val="005425A9"/>
    <w:rsid w:val="005465AE"/>
    <w:rsid w:val="00546970"/>
    <w:rsid w:val="00553943"/>
    <w:rsid w:val="00554E19"/>
    <w:rsid w:val="0055789C"/>
    <w:rsid w:val="0056121F"/>
    <w:rsid w:val="00567D41"/>
    <w:rsid w:val="0057236A"/>
    <w:rsid w:val="00572505"/>
    <w:rsid w:val="00573692"/>
    <w:rsid w:val="005814BF"/>
    <w:rsid w:val="00581E73"/>
    <w:rsid w:val="00582809"/>
    <w:rsid w:val="0058623C"/>
    <w:rsid w:val="0058798C"/>
    <w:rsid w:val="005900FA"/>
    <w:rsid w:val="00592166"/>
    <w:rsid w:val="005935A4"/>
    <w:rsid w:val="00594186"/>
    <w:rsid w:val="005948C2"/>
    <w:rsid w:val="00595DCA"/>
    <w:rsid w:val="00596934"/>
    <w:rsid w:val="0059779B"/>
    <w:rsid w:val="005A1B69"/>
    <w:rsid w:val="005A209A"/>
    <w:rsid w:val="005A384A"/>
    <w:rsid w:val="005A662D"/>
    <w:rsid w:val="005B35D7"/>
    <w:rsid w:val="005B392A"/>
    <w:rsid w:val="005B3AA3"/>
    <w:rsid w:val="005B6F83"/>
    <w:rsid w:val="005C3162"/>
    <w:rsid w:val="005C4958"/>
    <w:rsid w:val="005C4A6A"/>
    <w:rsid w:val="005C74FB"/>
    <w:rsid w:val="005D1602"/>
    <w:rsid w:val="005D1EDC"/>
    <w:rsid w:val="005E0BB7"/>
    <w:rsid w:val="005E1E9D"/>
    <w:rsid w:val="005E385F"/>
    <w:rsid w:val="005E56A0"/>
    <w:rsid w:val="005E5B81"/>
    <w:rsid w:val="005F2060"/>
    <w:rsid w:val="005F2CB1"/>
    <w:rsid w:val="005F3025"/>
    <w:rsid w:val="005F618C"/>
    <w:rsid w:val="005F70BD"/>
    <w:rsid w:val="00600B50"/>
    <w:rsid w:val="00601344"/>
    <w:rsid w:val="0060283C"/>
    <w:rsid w:val="00604F14"/>
    <w:rsid w:val="006057C0"/>
    <w:rsid w:val="00605F95"/>
    <w:rsid w:val="00606EA1"/>
    <w:rsid w:val="00611B83"/>
    <w:rsid w:val="006129BD"/>
    <w:rsid w:val="0061309B"/>
    <w:rsid w:val="00613257"/>
    <w:rsid w:val="00616B18"/>
    <w:rsid w:val="00620A71"/>
    <w:rsid w:val="00620D80"/>
    <w:rsid w:val="0062306D"/>
    <w:rsid w:val="006234A6"/>
    <w:rsid w:val="00624D23"/>
    <w:rsid w:val="00625920"/>
    <w:rsid w:val="00627F14"/>
    <w:rsid w:val="00630001"/>
    <w:rsid w:val="006311B3"/>
    <w:rsid w:val="006315D8"/>
    <w:rsid w:val="00631B49"/>
    <w:rsid w:val="0063284C"/>
    <w:rsid w:val="00633BFA"/>
    <w:rsid w:val="00636398"/>
    <w:rsid w:val="006368D3"/>
    <w:rsid w:val="006377EC"/>
    <w:rsid w:val="0064151F"/>
    <w:rsid w:val="00641533"/>
    <w:rsid w:val="0064208D"/>
    <w:rsid w:val="00643475"/>
    <w:rsid w:val="00643586"/>
    <w:rsid w:val="0064396A"/>
    <w:rsid w:val="0064624E"/>
    <w:rsid w:val="00650AB9"/>
    <w:rsid w:val="00654948"/>
    <w:rsid w:val="00655733"/>
    <w:rsid w:val="00655ACD"/>
    <w:rsid w:val="00656A92"/>
    <w:rsid w:val="00656DDE"/>
    <w:rsid w:val="0066011D"/>
    <w:rsid w:val="00660434"/>
    <w:rsid w:val="006606E2"/>
    <w:rsid w:val="006607C0"/>
    <w:rsid w:val="006613A6"/>
    <w:rsid w:val="006627A2"/>
    <w:rsid w:val="006634E6"/>
    <w:rsid w:val="006650DA"/>
    <w:rsid w:val="006655EE"/>
    <w:rsid w:val="00666422"/>
    <w:rsid w:val="00667EE7"/>
    <w:rsid w:val="00670922"/>
    <w:rsid w:val="00670BE1"/>
    <w:rsid w:val="00671039"/>
    <w:rsid w:val="006718E8"/>
    <w:rsid w:val="0067218F"/>
    <w:rsid w:val="006723D9"/>
    <w:rsid w:val="006741F2"/>
    <w:rsid w:val="00674CC3"/>
    <w:rsid w:val="00675C72"/>
    <w:rsid w:val="00676B35"/>
    <w:rsid w:val="006771F9"/>
    <w:rsid w:val="006776D7"/>
    <w:rsid w:val="00681003"/>
    <w:rsid w:val="006817C9"/>
    <w:rsid w:val="00683ECE"/>
    <w:rsid w:val="00691BF6"/>
    <w:rsid w:val="00695FC2"/>
    <w:rsid w:val="00696949"/>
    <w:rsid w:val="00696F5F"/>
    <w:rsid w:val="00697052"/>
    <w:rsid w:val="00697576"/>
    <w:rsid w:val="006A20ED"/>
    <w:rsid w:val="006A46FB"/>
    <w:rsid w:val="006A5E28"/>
    <w:rsid w:val="006A697B"/>
    <w:rsid w:val="006A7AFF"/>
    <w:rsid w:val="006B0E23"/>
    <w:rsid w:val="006B1259"/>
    <w:rsid w:val="006B1816"/>
    <w:rsid w:val="006B2099"/>
    <w:rsid w:val="006B3D0E"/>
    <w:rsid w:val="006B50CF"/>
    <w:rsid w:val="006C03B8"/>
    <w:rsid w:val="006C1B23"/>
    <w:rsid w:val="006C1EB7"/>
    <w:rsid w:val="006C5EC9"/>
    <w:rsid w:val="006C6059"/>
    <w:rsid w:val="006C648B"/>
    <w:rsid w:val="006C7522"/>
    <w:rsid w:val="006D5BEB"/>
    <w:rsid w:val="006D6F08"/>
    <w:rsid w:val="006E003C"/>
    <w:rsid w:val="006E062C"/>
    <w:rsid w:val="006E1E62"/>
    <w:rsid w:val="006E28B7"/>
    <w:rsid w:val="006E3310"/>
    <w:rsid w:val="006E4E39"/>
    <w:rsid w:val="006E565E"/>
    <w:rsid w:val="006E673D"/>
    <w:rsid w:val="006E77BB"/>
    <w:rsid w:val="006E7D3B"/>
    <w:rsid w:val="006F1B70"/>
    <w:rsid w:val="006F341D"/>
    <w:rsid w:val="006F3CDE"/>
    <w:rsid w:val="006F58D4"/>
    <w:rsid w:val="006F6938"/>
    <w:rsid w:val="00703274"/>
    <w:rsid w:val="0070346E"/>
    <w:rsid w:val="00703620"/>
    <w:rsid w:val="0070497B"/>
    <w:rsid w:val="00704EDB"/>
    <w:rsid w:val="0070537F"/>
    <w:rsid w:val="00706101"/>
    <w:rsid w:val="00706A36"/>
    <w:rsid w:val="00707072"/>
    <w:rsid w:val="00707619"/>
    <w:rsid w:val="00707D61"/>
    <w:rsid w:val="007108B1"/>
    <w:rsid w:val="00712287"/>
    <w:rsid w:val="00712772"/>
    <w:rsid w:val="00712F43"/>
    <w:rsid w:val="0071355E"/>
    <w:rsid w:val="007139AC"/>
    <w:rsid w:val="007146EC"/>
    <w:rsid w:val="007148D3"/>
    <w:rsid w:val="00715B9A"/>
    <w:rsid w:val="00717B24"/>
    <w:rsid w:val="00721593"/>
    <w:rsid w:val="00726EA6"/>
    <w:rsid w:val="00727208"/>
    <w:rsid w:val="00727680"/>
    <w:rsid w:val="00731D20"/>
    <w:rsid w:val="007348B1"/>
    <w:rsid w:val="00734B23"/>
    <w:rsid w:val="00735E54"/>
    <w:rsid w:val="007362A6"/>
    <w:rsid w:val="00736D7D"/>
    <w:rsid w:val="00737CFD"/>
    <w:rsid w:val="00740E58"/>
    <w:rsid w:val="00742E43"/>
    <w:rsid w:val="007445A0"/>
    <w:rsid w:val="0074524B"/>
    <w:rsid w:val="00747D8B"/>
    <w:rsid w:val="00751228"/>
    <w:rsid w:val="00754661"/>
    <w:rsid w:val="007571E1"/>
    <w:rsid w:val="00757A26"/>
    <w:rsid w:val="0076000F"/>
    <w:rsid w:val="007604B2"/>
    <w:rsid w:val="00765281"/>
    <w:rsid w:val="00766BAD"/>
    <w:rsid w:val="007730BD"/>
    <w:rsid w:val="00773C6B"/>
    <w:rsid w:val="007755F2"/>
    <w:rsid w:val="00776971"/>
    <w:rsid w:val="0078177E"/>
    <w:rsid w:val="0078302A"/>
    <w:rsid w:val="0078304C"/>
    <w:rsid w:val="00783673"/>
    <w:rsid w:val="007851F4"/>
    <w:rsid w:val="00785490"/>
    <w:rsid w:val="00790076"/>
    <w:rsid w:val="00792457"/>
    <w:rsid w:val="007925EA"/>
    <w:rsid w:val="00793CD8"/>
    <w:rsid w:val="007953C1"/>
    <w:rsid w:val="00795C92"/>
    <w:rsid w:val="00796231"/>
    <w:rsid w:val="007A1116"/>
    <w:rsid w:val="007A1CB3"/>
    <w:rsid w:val="007A306F"/>
    <w:rsid w:val="007A43A6"/>
    <w:rsid w:val="007A43CC"/>
    <w:rsid w:val="007A538E"/>
    <w:rsid w:val="007A58A6"/>
    <w:rsid w:val="007B0C0A"/>
    <w:rsid w:val="007B1E6E"/>
    <w:rsid w:val="007B3D2D"/>
    <w:rsid w:val="007B3DA1"/>
    <w:rsid w:val="007B50AE"/>
    <w:rsid w:val="007B51DF"/>
    <w:rsid w:val="007B5F41"/>
    <w:rsid w:val="007B72CD"/>
    <w:rsid w:val="007C05DD"/>
    <w:rsid w:val="007C1924"/>
    <w:rsid w:val="007C3944"/>
    <w:rsid w:val="007C3D18"/>
    <w:rsid w:val="007C4B28"/>
    <w:rsid w:val="007C4DF0"/>
    <w:rsid w:val="007C60BF"/>
    <w:rsid w:val="007C6A07"/>
    <w:rsid w:val="007C7575"/>
    <w:rsid w:val="007C75A1"/>
    <w:rsid w:val="007C77A5"/>
    <w:rsid w:val="007D04E5"/>
    <w:rsid w:val="007D2371"/>
    <w:rsid w:val="007D245A"/>
    <w:rsid w:val="007D5901"/>
    <w:rsid w:val="007D7526"/>
    <w:rsid w:val="007E112D"/>
    <w:rsid w:val="007E261B"/>
    <w:rsid w:val="007E271E"/>
    <w:rsid w:val="007E4610"/>
    <w:rsid w:val="007E4715"/>
    <w:rsid w:val="007E48F2"/>
    <w:rsid w:val="007E505B"/>
    <w:rsid w:val="007E54F5"/>
    <w:rsid w:val="007E7091"/>
    <w:rsid w:val="007F04C6"/>
    <w:rsid w:val="007F5825"/>
    <w:rsid w:val="007F5E3B"/>
    <w:rsid w:val="007F7588"/>
    <w:rsid w:val="00801000"/>
    <w:rsid w:val="00803FAE"/>
    <w:rsid w:val="0080605F"/>
    <w:rsid w:val="0080761F"/>
    <w:rsid w:val="00807786"/>
    <w:rsid w:val="008112E8"/>
    <w:rsid w:val="00811FCB"/>
    <w:rsid w:val="008134B1"/>
    <w:rsid w:val="008158D6"/>
    <w:rsid w:val="00817196"/>
    <w:rsid w:val="008205EE"/>
    <w:rsid w:val="008235DB"/>
    <w:rsid w:val="00824339"/>
    <w:rsid w:val="00824AB4"/>
    <w:rsid w:val="00825AA0"/>
    <w:rsid w:val="00825C42"/>
    <w:rsid w:val="00825D25"/>
    <w:rsid w:val="00826C45"/>
    <w:rsid w:val="00827D6F"/>
    <w:rsid w:val="00835165"/>
    <w:rsid w:val="00835948"/>
    <w:rsid w:val="008376AC"/>
    <w:rsid w:val="008378CD"/>
    <w:rsid w:val="00837D21"/>
    <w:rsid w:val="0084256B"/>
    <w:rsid w:val="008444E8"/>
    <w:rsid w:val="00844E80"/>
    <w:rsid w:val="00846743"/>
    <w:rsid w:val="00846FE7"/>
    <w:rsid w:val="00850CEC"/>
    <w:rsid w:val="0085111E"/>
    <w:rsid w:val="00852A97"/>
    <w:rsid w:val="00856911"/>
    <w:rsid w:val="008606DE"/>
    <w:rsid w:val="00860DB9"/>
    <w:rsid w:val="00864FB0"/>
    <w:rsid w:val="0086647E"/>
    <w:rsid w:val="008677FD"/>
    <w:rsid w:val="008706D4"/>
    <w:rsid w:val="00870F8A"/>
    <w:rsid w:val="008719A4"/>
    <w:rsid w:val="00871D23"/>
    <w:rsid w:val="00874312"/>
    <w:rsid w:val="0087437C"/>
    <w:rsid w:val="00875650"/>
    <w:rsid w:val="00875CD7"/>
    <w:rsid w:val="00876B4D"/>
    <w:rsid w:val="00877F18"/>
    <w:rsid w:val="00881685"/>
    <w:rsid w:val="0088782F"/>
    <w:rsid w:val="008911ED"/>
    <w:rsid w:val="00894A88"/>
    <w:rsid w:val="00895386"/>
    <w:rsid w:val="008A1987"/>
    <w:rsid w:val="008A21FF"/>
    <w:rsid w:val="008A2CE2"/>
    <w:rsid w:val="008A2FFC"/>
    <w:rsid w:val="008A30AC"/>
    <w:rsid w:val="008A44B8"/>
    <w:rsid w:val="008A51A8"/>
    <w:rsid w:val="008A54C7"/>
    <w:rsid w:val="008A5A7B"/>
    <w:rsid w:val="008A77D8"/>
    <w:rsid w:val="008B0483"/>
    <w:rsid w:val="008B120C"/>
    <w:rsid w:val="008B2A8F"/>
    <w:rsid w:val="008B51A0"/>
    <w:rsid w:val="008B592A"/>
    <w:rsid w:val="008B6007"/>
    <w:rsid w:val="008B7B5C"/>
    <w:rsid w:val="008C0C99"/>
    <w:rsid w:val="008C2017"/>
    <w:rsid w:val="008C406F"/>
    <w:rsid w:val="008C40FF"/>
    <w:rsid w:val="008C4958"/>
    <w:rsid w:val="008C4BAA"/>
    <w:rsid w:val="008C6AE8"/>
    <w:rsid w:val="008C7573"/>
    <w:rsid w:val="008D34F1"/>
    <w:rsid w:val="008D39D8"/>
    <w:rsid w:val="008D5677"/>
    <w:rsid w:val="008D6D1A"/>
    <w:rsid w:val="008E065E"/>
    <w:rsid w:val="008E0927"/>
    <w:rsid w:val="008E1909"/>
    <w:rsid w:val="008E2029"/>
    <w:rsid w:val="008E3396"/>
    <w:rsid w:val="008E5AC6"/>
    <w:rsid w:val="008F1EAB"/>
    <w:rsid w:val="008F23B9"/>
    <w:rsid w:val="008F32D5"/>
    <w:rsid w:val="008F33DC"/>
    <w:rsid w:val="008F477F"/>
    <w:rsid w:val="00901E0F"/>
    <w:rsid w:val="00902350"/>
    <w:rsid w:val="0090336B"/>
    <w:rsid w:val="0090539D"/>
    <w:rsid w:val="009053AA"/>
    <w:rsid w:val="00906939"/>
    <w:rsid w:val="00910B7D"/>
    <w:rsid w:val="00911DFB"/>
    <w:rsid w:val="009139D9"/>
    <w:rsid w:val="00914AD8"/>
    <w:rsid w:val="00914CFF"/>
    <w:rsid w:val="009158EF"/>
    <w:rsid w:val="00916079"/>
    <w:rsid w:val="00917CE9"/>
    <w:rsid w:val="00920BF2"/>
    <w:rsid w:val="00922010"/>
    <w:rsid w:val="00922E34"/>
    <w:rsid w:val="00923373"/>
    <w:rsid w:val="009265E2"/>
    <w:rsid w:val="00931304"/>
    <w:rsid w:val="00931BD9"/>
    <w:rsid w:val="009368F3"/>
    <w:rsid w:val="00941636"/>
    <w:rsid w:val="00943742"/>
    <w:rsid w:val="00945C05"/>
    <w:rsid w:val="00946945"/>
    <w:rsid w:val="00947713"/>
    <w:rsid w:val="00947D2F"/>
    <w:rsid w:val="00950DE7"/>
    <w:rsid w:val="00952FCC"/>
    <w:rsid w:val="00953920"/>
    <w:rsid w:val="00953D47"/>
    <w:rsid w:val="00954545"/>
    <w:rsid w:val="0095681E"/>
    <w:rsid w:val="009572D4"/>
    <w:rsid w:val="009576D3"/>
    <w:rsid w:val="00961921"/>
    <w:rsid w:val="0096373B"/>
    <w:rsid w:val="0096430A"/>
    <w:rsid w:val="0096554B"/>
    <w:rsid w:val="0096584A"/>
    <w:rsid w:val="00971F08"/>
    <w:rsid w:val="0097603D"/>
    <w:rsid w:val="00976949"/>
    <w:rsid w:val="00980477"/>
    <w:rsid w:val="00982470"/>
    <w:rsid w:val="00984E45"/>
    <w:rsid w:val="00985253"/>
    <w:rsid w:val="009853B3"/>
    <w:rsid w:val="00985455"/>
    <w:rsid w:val="0098745C"/>
    <w:rsid w:val="00990630"/>
    <w:rsid w:val="00991761"/>
    <w:rsid w:val="009921F9"/>
    <w:rsid w:val="00992C24"/>
    <w:rsid w:val="009944F1"/>
    <w:rsid w:val="00994DCA"/>
    <w:rsid w:val="009960EC"/>
    <w:rsid w:val="009970DD"/>
    <w:rsid w:val="00997F2B"/>
    <w:rsid w:val="009A0731"/>
    <w:rsid w:val="009A0FBA"/>
    <w:rsid w:val="009A1601"/>
    <w:rsid w:val="009A372A"/>
    <w:rsid w:val="009A462D"/>
    <w:rsid w:val="009A5CBA"/>
    <w:rsid w:val="009B1619"/>
    <w:rsid w:val="009B1F30"/>
    <w:rsid w:val="009B3327"/>
    <w:rsid w:val="009B3AC2"/>
    <w:rsid w:val="009B4DF4"/>
    <w:rsid w:val="009B564E"/>
    <w:rsid w:val="009B7CC3"/>
    <w:rsid w:val="009B7E87"/>
    <w:rsid w:val="009C0861"/>
    <w:rsid w:val="009C2D64"/>
    <w:rsid w:val="009C403E"/>
    <w:rsid w:val="009C4955"/>
    <w:rsid w:val="009D2280"/>
    <w:rsid w:val="009D4FF0"/>
    <w:rsid w:val="009D6D6C"/>
    <w:rsid w:val="009D703C"/>
    <w:rsid w:val="009D718F"/>
    <w:rsid w:val="009E068F"/>
    <w:rsid w:val="009E14E0"/>
    <w:rsid w:val="009E2875"/>
    <w:rsid w:val="009E31A1"/>
    <w:rsid w:val="009E35DB"/>
    <w:rsid w:val="009E4076"/>
    <w:rsid w:val="009E47A3"/>
    <w:rsid w:val="009E4B14"/>
    <w:rsid w:val="009E4FEB"/>
    <w:rsid w:val="009E7079"/>
    <w:rsid w:val="009F08F3"/>
    <w:rsid w:val="009F344F"/>
    <w:rsid w:val="009F3C21"/>
    <w:rsid w:val="009F4C8D"/>
    <w:rsid w:val="009F4CBE"/>
    <w:rsid w:val="009F5513"/>
    <w:rsid w:val="00A01149"/>
    <w:rsid w:val="00A048A8"/>
    <w:rsid w:val="00A04F49"/>
    <w:rsid w:val="00A131AF"/>
    <w:rsid w:val="00A13CBB"/>
    <w:rsid w:val="00A13E54"/>
    <w:rsid w:val="00A1531E"/>
    <w:rsid w:val="00A15B5F"/>
    <w:rsid w:val="00A17D1E"/>
    <w:rsid w:val="00A17F63"/>
    <w:rsid w:val="00A2193B"/>
    <w:rsid w:val="00A224E9"/>
    <w:rsid w:val="00A22E9C"/>
    <w:rsid w:val="00A2351A"/>
    <w:rsid w:val="00A23960"/>
    <w:rsid w:val="00A249C4"/>
    <w:rsid w:val="00A264A9"/>
    <w:rsid w:val="00A27785"/>
    <w:rsid w:val="00A30187"/>
    <w:rsid w:val="00A3448A"/>
    <w:rsid w:val="00A36297"/>
    <w:rsid w:val="00A41E2B"/>
    <w:rsid w:val="00A4255F"/>
    <w:rsid w:val="00A4406B"/>
    <w:rsid w:val="00A45B74"/>
    <w:rsid w:val="00A4718A"/>
    <w:rsid w:val="00A52E1D"/>
    <w:rsid w:val="00A607EB"/>
    <w:rsid w:val="00A61499"/>
    <w:rsid w:val="00A62A77"/>
    <w:rsid w:val="00A63483"/>
    <w:rsid w:val="00A657D7"/>
    <w:rsid w:val="00A660AC"/>
    <w:rsid w:val="00A67E67"/>
    <w:rsid w:val="00A67E6C"/>
    <w:rsid w:val="00A701A8"/>
    <w:rsid w:val="00A71B99"/>
    <w:rsid w:val="00A739D0"/>
    <w:rsid w:val="00A761D4"/>
    <w:rsid w:val="00A77EC4"/>
    <w:rsid w:val="00A806C5"/>
    <w:rsid w:val="00A81862"/>
    <w:rsid w:val="00A819BF"/>
    <w:rsid w:val="00A910B7"/>
    <w:rsid w:val="00A91E99"/>
    <w:rsid w:val="00A92879"/>
    <w:rsid w:val="00A9442A"/>
    <w:rsid w:val="00AA016F"/>
    <w:rsid w:val="00AA1ED6"/>
    <w:rsid w:val="00AA51D6"/>
    <w:rsid w:val="00AA53FC"/>
    <w:rsid w:val="00AB0BC8"/>
    <w:rsid w:val="00AB11CA"/>
    <w:rsid w:val="00AB14D9"/>
    <w:rsid w:val="00AB3708"/>
    <w:rsid w:val="00AB4AB8"/>
    <w:rsid w:val="00AB4F06"/>
    <w:rsid w:val="00AB655E"/>
    <w:rsid w:val="00AC007F"/>
    <w:rsid w:val="00AC037D"/>
    <w:rsid w:val="00AC2ECD"/>
    <w:rsid w:val="00AC3119"/>
    <w:rsid w:val="00AC3812"/>
    <w:rsid w:val="00AC3B3A"/>
    <w:rsid w:val="00AC3E1B"/>
    <w:rsid w:val="00AC49FB"/>
    <w:rsid w:val="00AC5A10"/>
    <w:rsid w:val="00AD0AA3"/>
    <w:rsid w:val="00AD2AED"/>
    <w:rsid w:val="00AD2E0D"/>
    <w:rsid w:val="00AD3F94"/>
    <w:rsid w:val="00AD4A5A"/>
    <w:rsid w:val="00AD4A5E"/>
    <w:rsid w:val="00AE27AC"/>
    <w:rsid w:val="00AE40E0"/>
    <w:rsid w:val="00AE4DBA"/>
    <w:rsid w:val="00AE4F07"/>
    <w:rsid w:val="00AF1C5D"/>
    <w:rsid w:val="00AF42D7"/>
    <w:rsid w:val="00AF6935"/>
    <w:rsid w:val="00AF6974"/>
    <w:rsid w:val="00AF7504"/>
    <w:rsid w:val="00B006FE"/>
    <w:rsid w:val="00B007CB"/>
    <w:rsid w:val="00B02AA9"/>
    <w:rsid w:val="00B02FA3"/>
    <w:rsid w:val="00B0442F"/>
    <w:rsid w:val="00B05084"/>
    <w:rsid w:val="00B0636F"/>
    <w:rsid w:val="00B06428"/>
    <w:rsid w:val="00B06752"/>
    <w:rsid w:val="00B13114"/>
    <w:rsid w:val="00B157F9"/>
    <w:rsid w:val="00B167F1"/>
    <w:rsid w:val="00B20256"/>
    <w:rsid w:val="00B20D09"/>
    <w:rsid w:val="00B2763F"/>
    <w:rsid w:val="00B27AAC"/>
    <w:rsid w:val="00B30929"/>
    <w:rsid w:val="00B34644"/>
    <w:rsid w:val="00B372AA"/>
    <w:rsid w:val="00B37772"/>
    <w:rsid w:val="00B37AD8"/>
    <w:rsid w:val="00B40445"/>
    <w:rsid w:val="00B4113F"/>
    <w:rsid w:val="00B41888"/>
    <w:rsid w:val="00B45A52"/>
    <w:rsid w:val="00B46175"/>
    <w:rsid w:val="00B51905"/>
    <w:rsid w:val="00B6229F"/>
    <w:rsid w:val="00B62AAA"/>
    <w:rsid w:val="00B662B9"/>
    <w:rsid w:val="00B664C7"/>
    <w:rsid w:val="00B70C5B"/>
    <w:rsid w:val="00B71715"/>
    <w:rsid w:val="00B739F6"/>
    <w:rsid w:val="00B75DED"/>
    <w:rsid w:val="00B819FA"/>
    <w:rsid w:val="00B81A6C"/>
    <w:rsid w:val="00B84769"/>
    <w:rsid w:val="00B85DE5"/>
    <w:rsid w:val="00B8780C"/>
    <w:rsid w:val="00B90692"/>
    <w:rsid w:val="00B90F73"/>
    <w:rsid w:val="00B92455"/>
    <w:rsid w:val="00B93B59"/>
    <w:rsid w:val="00B9406A"/>
    <w:rsid w:val="00BA0785"/>
    <w:rsid w:val="00BA2280"/>
    <w:rsid w:val="00BA2A08"/>
    <w:rsid w:val="00BA3436"/>
    <w:rsid w:val="00BA39FB"/>
    <w:rsid w:val="00BA56D2"/>
    <w:rsid w:val="00BA7537"/>
    <w:rsid w:val="00BA76E0"/>
    <w:rsid w:val="00BB0080"/>
    <w:rsid w:val="00BB2A25"/>
    <w:rsid w:val="00BB462B"/>
    <w:rsid w:val="00BB51E9"/>
    <w:rsid w:val="00BC0FDC"/>
    <w:rsid w:val="00BC3053"/>
    <w:rsid w:val="00BC4D2E"/>
    <w:rsid w:val="00BD463D"/>
    <w:rsid w:val="00BD48AC"/>
    <w:rsid w:val="00BD5F1A"/>
    <w:rsid w:val="00BD7186"/>
    <w:rsid w:val="00BE1234"/>
    <w:rsid w:val="00BE24E3"/>
    <w:rsid w:val="00BE2FA6"/>
    <w:rsid w:val="00BE333F"/>
    <w:rsid w:val="00BE7406"/>
    <w:rsid w:val="00BE7603"/>
    <w:rsid w:val="00BE795F"/>
    <w:rsid w:val="00BF3279"/>
    <w:rsid w:val="00BF70B0"/>
    <w:rsid w:val="00BF74C7"/>
    <w:rsid w:val="00C015F1"/>
    <w:rsid w:val="00C01F33"/>
    <w:rsid w:val="00C02CC6"/>
    <w:rsid w:val="00C040F7"/>
    <w:rsid w:val="00C041B0"/>
    <w:rsid w:val="00C044AB"/>
    <w:rsid w:val="00C05706"/>
    <w:rsid w:val="00C06D63"/>
    <w:rsid w:val="00C07377"/>
    <w:rsid w:val="00C10478"/>
    <w:rsid w:val="00C11A36"/>
    <w:rsid w:val="00C120BF"/>
    <w:rsid w:val="00C12107"/>
    <w:rsid w:val="00C14D4B"/>
    <w:rsid w:val="00C154BB"/>
    <w:rsid w:val="00C17162"/>
    <w:rsid w:val="00C21419"/>
    <w:rsid w:val="00C219A1"/>
    <w:rsid w:val="00C2346D"/>
    <w:rsid w:val="00C24E6B"/>
    <w:rsid w:val="00C279B5"/>
    <w:rsid w:val="00C27C45"/>
    <w:rsid w:val="00C32218"/>
    <w:rsid w:val="00C3593E"/>
    <w:rsid w:val="00C3719D"/>
    <w:rsid w:val="00C408C5"/>
    <w:rsid w:val="00C40D36"/>
    <w:rsid w:val="00C47C8C"/>
    <w:rsid w:val="00C53222"/>
    <w:rsid w:val="00C54995"/>
    <w:rsid w:val="00C54D41"/>
    <w:rsid w:val="00C60671"/>
    <w:rsid w:val="00C60783"/>
    <w:rsid w:val="00C6217D"/>
    <w:rsid w:val="00C62EAA"/>
    <w:rsid w:val="00C63151"/>
    <w:rsid w:val="00C63498"/>
    <w:rsid w:val="00C64672"/>
    <w:rsid w:val="00C65310"/>
    <w:rsid w:val="00C659C7"/>
    <w:rsid w:val="00C676AA"/>
    <w:rsid w:val="00C70697"/>
    <w:rsid w:val="00C72EF4"/>
    <w:rsid w:val="00C75D2F"/>
    <w:rsid w:val="00C767BE"/>
    <w:rsid w:val="00C76963"/>
    <w:rsid w:val="00C76DEE"/>
    <w:rsid w:val="00C76E3C"/>
    <w:rsid w:val="00C81568"/>
    <w:rsid w:val="00C85542"/>
    <w:rsid w:val="00C86511"/>
    <w:rsid w:val="00C86AE2"/>
    <w:rsid w:val="00C9027A"/>
    <w:rsid w:val="00C9068E"/>
    <w:rsid w:val="00C91AB0"/>
    <w:rsid w:val="00C92C5A"/>
    <w:rsid w:val="00C932C8"/>
    <w:rsid w:val="00C93793"/>
    <w:rsid w:val="00C93C4B"/>
    <w:rsid w:val="00C944AB"/>
    <w:rsid w:val="00C95B40"/>
    <w:rsid w:val="00C967F3"/>
    <w:rsid w:val="00C9738E"/>
    <w:rsid w:val="00CA1ED8"/>
    <w:rsid w:val="00CA20B5"/>
    <w:rsid w:val="00CA3E8C"/>
    <w:rsid w:val="00CA7A0B"/>
    <w:rsid w:val="00CB0824"/>
    <w:rsid w:val="00CB1F63"/>
    <w:rsid w:val="00CB6D49"/>
    <w:rsid w:val="00CB7170"/>
    <w:rsid w:val="00CC040E"/>
    <w:rsid w:val="00CC111F"/>
    <w:rsid w:val="00CC2011"/>
    <w:rsid w:val="00CC2492"/>
    <w:rsid w:val="00CC3EA0"/>
    <w:rsid w:val="00CC7B45"/>
    <w:rsid w:val="00CD1188"/>
    <w:rsid w:val="00CD1E02"/>
    <w:rsid w:val="00CD2ED1"/>
    <w:rsid w:val="00CD337B"/>
    <w:rsid w:val="00CE0424"/>
    <w:rsid w:val="00CE14D1"/>
    <w:rsid w:val="00CE21DA"/>
    <w:rsid w:val="00CE701D"/>
    <w:rsid w:val="00CE7561"/>
    <w:rsid w:val="00CF05D8"/>
    <w:rsid w:val="00CF1354"/>
    <w:rsid w:val="00CF3B1F"/>
    <w:rsid w:val="00CF3BF6"/>
    <w:rsid w:val="00CF506B"/>
    <w:rsid w:val="00CF625B"/>
    <w:rsid w:val="00CF687E"/>
    <w:rsid w:val="00CF6C73"/>
    <w:rsid w:val="00CF71E3"/>
    <w:rsid w:val="00D0349B"/>
    <w:rsid w:val="00D04434"/>
    <w:rsid w:val="00D063D4"/>
    <w:rsid w:val="00D10249"/>
    <w:rsid w:val="00D115C3"/>
    <w:rsid w:val="00D11897"/>
    <w:rsid w:val="00D11C42"/>
    <w:rsid w:val="00D12C40"/>
    <w:rsid w:val="00D12CF3"/>
    <w:rsid w:val="00D13135"/>
    <w:rsid w:val="00D1329F"/>
    <w:rsid w:val="00D13E4E"/>
    <w:rsid w:val="00D202F3"/>
    <w:rsid w:val="00D218E1"/>
    <w:rsid w:val="00D22BF3"/>
    <w:rsid w:val="00D239A7"/>
    <w:rsid w:val="00D23BD2"/>
    <w:rsid w:val="00D23F47"/>
    <w:rsid w:val="00D25387"/>
    <w:rsid w:val="00D3005B"/>
    <w:rsid w:val="00D33E18"/>
    <w:rsid w:val="00D35993"/>
    <w:rsid w:val="00D362DB"/>
    <w:rsid w:val="00D36E71"/>
    <w:rsid w:val="00D37D87"/>
    <w:rsid w:val="00D401A9"/>
    <w:rsid w:val="00D40B33"/>
    <w:rsid w:val="00D4318F"/>
    <w:rsid w:val="00D438BF"/>
    <w:rsid w:val="00D440F8"/>
    <w:rsid w:val="00D446F3"/>
    <w:rsid w:val="00D5100A"/>
    <w:rsid w:val="00D519D5"/>
    <w:rsid w:val="00D5371B"/>
    <w:rsid w:val="00D546FF"/>
    <w:rsid w:val="00D55AD5"/>
    <w:rsid w:val="00D576CA"/>
    <w:rsid w:val="00D60E13"/>
    <w:rsid w:val="00D61AF5"/>
    <w:rsid w:val="00D62585"/>
    <w:rsid w:val="00D625C9"/>
    <w:rsid w:val="00D62CD5"/>
    <w:rsid w:val="00D6435F"/>
    <w:rsid w:val="00D652B5"/>
    <w:rsid w:val="00D66155"/>
    <w:rsid w:val="00D708B0"/>
    <w:rsid w:val="00D7253C"/>
    <w:rsid w:val="00D77B1D"/>
    <w:rsid w:val="00D8021F"/>
    <w:rsid w:val="00D80383"/>
    <w:rsid w:val="00D820C1"/>
    <w:rsid w:val="00D823C6"/>
    <w:rsid w:val="00D84C46"/>
    <w:rsid w:val="00D85236"/>
    <w:rsid w:val="00D85833"/>
    <w:rsid w:val="00D86CA3"/>
    <w:rsid w:val="00D871CE"/>
    <w:rsid w:val="00D9196D"/>
    <w:rsid w:val="00D92982"/>
    <w:rsid w:val="00D932A2"/>
    <w:rsid w:val="00D94E3E"/>
    <w:rsid w:val="00DA076B"/>
    <w:rsid w:val="00DA1349"/>
    <w:rsid w:val="00DA305E"/>
    <w:rsid w:val="00DA44B9"/>
    <w:rsid w:val="00DA5007"/>
    <w:rsid w:val="00DA5417"/>
    <w:rsid w:val="00DA56E8"/>
    <w:rsid w:val="00DB0416"/>
    <w:rsid w:val="00DB0A9F"/>
    <w:rsid w:val="00DB0E43"/>
    <w:rsid w:val="00DB3422"/>
    <w:rsid w:val="00DB377D"/>
    <w:rsid w:val="00DB3BCB"/>
    <w:rsid w:val="00DC1682"/>
    <w:rsid w:val="00DC1BEE"/>
    <w:rsid w:val="00DC2D36"/>
    <w:rsid w:val="00DC4067"/>
    <w:rsid w:val="00DC53EF"/>
    <w:rsid w:val="00DD0708"/>
    <w:rsid w:val="00DD1C46"/>
    <w:rsid w:val="00DD1F83"/>
    <w:rsid w:val="00DD42DD"/>
    <w:rsid w:val="00DD4573"/>
    <w:rsid w:val="00DD4C4A"/>
    <w:rsid w:val="00DD5403"/>
    <w:rsid w:val="00DD5B8A"/>
    <w:rsid w:val="00DE5109"/>
    <w:rsid w:val="00DE5608"/>
    <w:rsid w:val="00DE58D0"/>
    <w:rsid w:val="00DE5947"/>
    <w:rsid w:val="00DE654F"/>
    <w:rsid w:val="00DF0B6E"/>
    <w:rsid w:val="00DF15E0"/>
    <w:rsid w:val="00DF37A0"/>
    <w:rsid w:val="00DF59CA"/>
    <w:rsid w:val="00DF6CA4"/>
    <w:rsid w:val="00E03965"/>
    <w:rsid w:val="00E110E7"/>
    <w:rsid w:val="00E11B20"/>
    <w:rsid w:val="00E13A7D"/>
    <w:rsid w:val="00E14698"/>
    <w:rsid w:val="00E173AB"/>
    <w:rsid w:val="00E17FA2"/>
    <w:rsid w:val="00E206FE"/>
    <w:rsid w:val="00E22330"/>
    <w:rsid w:val="00E243D9"/>
    <w:rsid w:val="00E2470B"/>
    <w:rsid w:val="00E30B5A"/>
    <w:rsid w:val="00E3123D"/>
    <w:rsid w:val="00E31461"/>
    <w:rsid w:val="00E31D43"/>
    <w:rsid w:val="00E31F01"/>
    <w:rsid w:val="00E32608"/>
    <w:rsid w:val="00E34188"/>
    <w:rsid w:val="00E345CD"/>
    <w:rsid w:val="00E34B6E"/>
    <w:rsid w:val="00E35559"/>
    <w:rsid w:val="00E3723A"/>
    <w:rsid w:val="00E37860"/>
    <w:rsid w:val="00E37B36"/>
    <w:rsid w:val="00E4275D"/>
    <w:rsid w:val="00E446F1"/>
    <w:rsid w:val="00E461E2"/>
    <w:rsid w:val="00E46886"/>
    <w:rsid w:val="00E47AEF"/>
    <w:rsid w:val="00E53B75"/>
    <w:rsid w:val="00E54762"/>
    <w:rsid w:val="00E54E3B"/>
    <w:rsid w:val="00E574FB"/>
    <w:rsid w:val="00E57565"/>
    <w:rsid w:val="00E63838"/>
    <w:rsid w:val="00E64434"/>
    <w:rsid w:val="00E66C76"/>
    <w:rsid w:val="00E67C51"/>
    <w:rsid w:val="00E67D0D"/>
    <w:rsid w:val="00E70001"/>
    <w:rsid w:val="00E71459"/>
    <w:rsid w:val="00E72EFC"/>
    <w:rsid w:val="00E736F4"/>
    <w:rsid w:val="00E758EC"/>
    <w:rsid w:val="00E81182"/>
    <w:rsid w:val="00E81EF0"/>
    <w:rsid w:val="00E8234C"/>
    <w:rsid w:val="00E830D5"/>
    <w:rsid w:val="00E83AA9"/>
    <w:rsid w:val="00E85928"/>
    <w:rsid w:val="00E862D0"/>
    <w:rsid w:val="00E87822"/>
    <w:rsid w:val="00E90395"/>
    <w:rsid w:val="00E90E49"/>
    <w:rsid w:val="00E91039"/>
    <w:rsid w:val="00E91168"/>
    <w:rsid w:val="00E91732"/>
    <w:rsid w:val="00E917F9"/>
    <w:rsid w:val="00E9291C"/>
    <w:rsid w:val="00E93FFE"/>
    <w:rsid w:val="00E94F8A"/>
    <w:rsid w:val="00E96A0D"/>
    <w:rsid w:val="00EA6E36"/>
    <w:rsid w:val="00EA7A41"/>
    <w:rsid w:val="00EB002A"/>
    <w:rsid w:val="00EB077B"/>
    <w:rsid w:val="00EB4EA2"/>
    <w:rsid w:val="00EC27C6"/>
    <w:rsid w:val="00EC3707"/>
    <w:rsid w:val="00EC4207"/>
    <w:rsid w:val="00EC5653"/>
    <w:rsid w:val="00EC60B5"/>
    <w:rsid w:val="00EC71CE"/>
    <w:rsid w:val="00EC78D3"/>
    <w:rsid w:val="00ED1006"/>
    <w:rsid w:val="00EE2CEE"/>
    <w:rsid w:val="00EE619C"/>
    <w:rsid w:val="00EE64AC"/>
    <w:rsid w:val="00EF18FE"/>
    <w:rsid w:val="00EF27C3"/>
    <w:rsid w:val="00EF5787"/>
    <w:rsid w:val="00EF60D0"/>
    <w:rsid w:val="00F027CE"/>
    <w:rsid w:val="00F0528D"/>
    <w:rsid w:val="00F061AF"/>
    <w:rsid w:val="00F06C67"/>
    <w:rsid w:val="00F06DFD"/>
    <w:rsid w:val="00F071D1"/>
    <w:rsid w:val="00F07533"/>
    <w:rsid w:val="00F1045F"/>
    <w:rsid w:val="00F10629"/>
    <w:rsid w:val="00F12EC2"/>
    <w:rsid w:val="00F136FD"/>
    <w:rsid w:val="00F15CE1"/>
    <w:rsid w:val="00F15FA5"/>
    <w:rsid w:val="00F209B7"/>
    <w:rsid w:val="00F2376F"/>
    <w:rsid w:val="00F243D8"/>
    <w:rsid w:val="00F25580"/>
    <w:rsid w:val="00F264F1"/>
    <w:rsid w:val="00F27127"/>
    <w:rsid w:val="00F27D4C"/>
    <w:rsid w:val="00F30828"/>
    <w:rsid w:val="00F313D6"/>
    <w:rsid w:val="00F40F0C"/>
    <w:rsid w:val="00F43FF7"/>
    <w:rsid w:val="00F4766C"/>
    <w:rsid w:val="00F507D1"/>
    <w:rsid w:val="00F519CE"/>
    <w:rsid w:val="00F51ADA"/>
    <w:rsid w:val="00F576F7"/>
    <w:rsid w:val="00F607C5"/>
    <w:rsid w:val="00F60DEA"/>
    <w:rsid w:val="00F61999"/>
    <w:rsid w:val="00F6302A"/>
    <w:rsid w:val="00F64605"/>
    <w:rsid w:val="00F64C2B"/>
    <w:rsid w:val="00F651BE"/>
    <w:rsid w:val="00F67F53"/>
    <w:rsid w:val="00F703BE"/>
    <w:rsid w:val="00F71F69"/>
    <w:rsid w:val="00F72B72"/>
    <w:rsid w:val="00F7338B"/>
    <w:rsid w:val="00F74BB9"/>
    <w:rsid w:val="00F75582"/>
    <w:rsid w:val="00F75A7F"/>
    <w:rsid w:val="00F76EFA"/>
    <w:rsid w:val="00F8018D"/>
    <w:rsid w:val="00F804BE"/>
    <w:rsid w:val="00F8070C"/>
    <w:rsid w:val="00F8106E"/>
    <w:rsid w:val="00F817CE"/>
    <w:rsid w:val="00F83593"/>
    <w:rsid w:val="00F8456C"/>
    <w:rsid w:val="00F859D8"/>
    <w:rsid w:val="00F868F5"/>
    <w:rsid w:val="00F9056A"/>
    <w:rsid w:val="00F90F8D"/>
    <w:rsid w:val="00F92782"/>
    <w:rsid w:val="00F932B5"/>
    <w:rsid w:val="00F93995"/>
    <w:rsid w:val="00F93AA9"/>
    <w:rsid w:val="00F94BF5"/>
    <w:rsid w:val="00F96985"/>
    <w:rsid w:val="00F977A2"/>
    <w:rsid w:val="00F97838"/>
    <w:rsid w:val="00FA282D"/>
    <w:rsid w:val="00FA2BB3"/>
    <w:rsid w:val="00FA3A31"/>
    <w:rsid w:val="00FA4F0B"/>
    <w:rsid w:val="00FB484B"/>
    <w:rsid w:val="00FB4ABC"/>
    <w:rsid w:val="00FB4C80"/>
    <w:rsid w:val="00FB6A6A"/>
    <w:rsid w:val="00FB7618"/>
    <w:rsid w:val="00FC1837"/>
    <w:rsid w:val="00FC484D"/>
    <w:rsid w:val="00FC4AD0"/>
    <w:rsid w:val="00FC7429"/>
    <w:rsid w:val="00FD07F6"/>
    <w:rsid w:val="00FD0FE8"/>
    <w:rsid w:val="00FD1EC8"/>
    <w:rsid w:val="00FD3FB3"/>
    <w:rsid w:val="00FD47ED"/>
    <w:rsid w:val="00FD74DB"/>
    <w:rsid w:val="00FD7660"/>
    <w:rsid w:val="00FE0655"/>
    <w:rsid w:val="00FE144E"/>
    <w:rsid w:val="00FE2365"/>
    <w:rsid w:val="00FE4520"/>
    <w:rsid w:val="00FE4C7B"/>
    <w:rsid w:val="00FE7336"/>
    <w:rsid w:val="00FE787C"/>
    <w:rsid w:val="00FF06EE"/>
    <w:rsid w:val="00FF2376"/>
    <w:rsid w:val="00FF45A5"/>
    <w:rsid w:val="00FF5C91"/>
    <w:rsid w:val="00FF793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8B57C"/>
  <w15:docId w15:val="{C4AA20E7-CAA9-4024-80EA-EC2DE81F9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4406B"/>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rsid w:val="00A4406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qFormat/>
    <w:rsid w:val="00A4406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4406B"/>
    <w:pPr>
      <w:numPr>
        <w:ilvl w:val="2"/>
      </w:numPr>
      <w:spacing w:before="120"/>
      <w:outlineLvl w:val="2"/>
    </w:pPr>
    <w:rPr>
      <w:sz w:val="28"/>
      <w:szCs w:val="28"/>
    </w:rPr>
  </w:style>
  <w:style w:type="paragraph" w:styleId="Heading4">
    <w:name w:val="heading 4"/>
    <w:basedOn w:val="Heading3"/>
    <w:next w:val="Normal"/>
    <w:qFormat/>
    <w:rsid w:val="00A4406B"/>
    <w:pPr>
      <w:numPr>
        <w:ilvl w:val="3"/>
      </w:numPr>
      <w:outlineLvl w:val="3"/>
    </w:pPr>
    <w:rPr>
      <w:sz w:val="24"/>
      <w:szCs w:val="24"/>
    </w:rPr>
  </w:style>
  <w:style w:type="paragraph" w:styleId="Heading5">
    <w:name w:val="heading 5"/>
    <w:basedOn w:val="Heading4"/>
    <w:next w:val="Normal"/>
    <w:qFormat/>
    <w:rsid w:val="00A4406B"/>
    <w:pPr>
      <w:numPr>
        <w:ilvl w:val="4"/>
      </w:numPr>
      <w:outlineLvl w:val="4"/>
    </w:pPr>
    <w:rPr>
      <w:sz w:val="22"/>
      <w:szCs w:val="22"/>
    </w:rPr>
  </w:style>
  <w:style w:type="paragraph" w:styleId="Heading6">
    <w:name w:val="heading 6"/>
    <w:basedOn w:val="Normal"/>
    <w:next w:val="Normal"/>
    <w:qFormat/>
    <w:rsid w:val="00A4406B"/>
    <w:pPr>
      <w:keepNext/>
      <w:keepLines/>
      <w:numPr>
        <w:ilvl w:val="5"/>
        <w:numId w:val="1"/>
      </w:numPr>
      <w:spacing w:before="120"/>
      <w:outlineLvl w:val="5"/>
    </w:pPr>
    <w:rPr>
      <w:rFonts w:cs="Arial"/>
    </w:rPr>
  </w:style>
  <w:style w:type="paragraph" w:styleId="Heading7">
    <w:name w:val="heading 7"/>
    <w:basedOn w:val="Normal"/>
    <w:next w:val="Normal"/>
    <w:qFormat/>
    <w:rsid w:val="00A4406B"/>
    <w:pPr>
      <w:keepNext/>
      <w:keepLines/>
      <w:numPr>
        <w:ilvl w:val="6"/>
        <w:numId w:val="1"/>
      </w:numPr>
      <w:spacing w:before="120"/>
      <w:outlineLvl w:val="6"/>
    </w:pPr>
    <w:rPr>
      <w:rFonts w:cs="Arial"/>
    </w:rPr>
  </w:style>
  <w:style w:type="paragraph" w:styleId="Heading8">
    <w:name w:val="heading 8"/>
    <w:basedOn w:val="Heading7"/>
    <w:next w:val="Normal"/>
    <w:qFormat/>
    <w:rsid w:val="00A4406B"/>
    <w:pPr>
      <w:numPr>
        <w:ilvl w:val="7"/>
      </w:numPr>
      <w:outlineLvl w:val="7"/>
    </w:pPr>
  </w:style>
  <w:style w:type="paragraph" w:styleId="Heading9">
    <w:name w:val="heading 9"/>
    <w:basedOn w:val="Heading8"/>
    <w:next w:val="Normal"/>
    <w:qFormat/>
    <w:rsid w:val="00A4406B"/>
    <w:pPr>
      <w:numPr>
        <w:ilvl w:val="8"/>
      </w:numPr>
      <w:outlineLvl w:val="8"/>
    </w:pPr>
  </w:style>
  <w:style w:type="character" w:default="1" w:styleId="DefaultParagraphFont">
    <w:name w:val="Default Paragraph Font"/>
    <w:semiHidden/>
    <w:rsid w:val="00A440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A4406B"/>
  </w:style>
  <w:style w:type="paragraph" w:styleId="TOC8">
    <w:name w:val="toc 8"/>
    <w:basedOn w:val="TOC1"/>
    <w:semiHidden/>
    <w:rsid w:val="00A4406B"/>
    <w:pPr>
      <w:spacing w:before="180"/>
      <w:ind w:left="2693" w:hanging="2693"/>
    </w:pPr>
    <w:rPr>
      <w:b w:val="0"/>
      <w:bCs/>
    </w:rPr>
  </w:style>
  <w:style w:type="paragraph" w:styleId="TOC1">
    <w:name w:val="toc 1"/>
    <w:aliases w:val="Observation TOC2"/>
    <w:uiPriority w:val="39"/>
    <w:rsid w:val="00A4406B"/>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A4406B"/>
    <w:pPr>
      <w:keepNext/>
      <w:keepLines/>
      <w:spacing w:before="180"/>
      <w:jc w:val="center"/>
    </w:pPr>
  </w:style>
  <w:style w:type="paragraph" w:styleId="Caption">
    <w:name w:val="caption"/>
    <w:basedOn w:val="Normal"/>
    <w:next w:val="Normal"/>
    <w:qFormat/>
    <w:rsid w:val="00A4406B"/>
    <w:pPr>
      <w:spacing w:after="240"/>
      <w:jc w:val="center"/>
    </w:pPr>
    <w:rPr>
      <w:b/>
      <w:bCs/>
    </w:rPr>
  </w:style>
  <w:style w:type="paragraph" w:styleId="TOC5">
    <w:name w:val="toc 5"/>
    <w:aliases w:val="Observation TOC"/>
    <w:basedOn w:val="TOC4"/>
    <w:semiHidden/>
    <w:rsid w:val="00A4406B"/>
    <w:pPr>
      <w:tabs>
        <w:tab w:val="right" w:pos="1701"/>
      </w:tabs>
      <w:ind w:left="1701" w:hanging="1701"/>
    </w:pPr>
  </w:style>
  <w:style w:type="paragraph" w:styleId="TOC4">
    <w:name w:val="toc 4"/>
    <w:basedOn w:val="TOC3"/>
    <w:semiHidden/>
    <w:rsid w:val="00A4406B"/>
    <w:pPr>
      <w:ind w:left="1418" w:hanging="1418"/>
    </w:pPr>
  </w:style>
  <w:style w:type="paragraph" w:styleId="TOC3">
    <w:name w:val="toc 3"/>
    <w:basedOn w:val="TOC2"/>
    <w:semiHidden/>
    <w:rsid w:val="00A4406B"/>
    <w:pPr>
      <w:ind w:left="1134" w:hanging="1134"/>
    </w:pPr>
  </w:style>
  <w:style w:type="paragraph" w:styleId="TOC2">
    <w:name w:val="toc 2"/>
    <w:basedOn w:val="TOC1"/>
    <w:semiHidden/>
    <w:rsid w:val="00A4406B"/>
    <w:pPr>
      <w:keepNext w:val="0"/>
      <w:spacing w:before="0"/>
      <w:ind w:left="851" w:hanging="851"/>
    </w:pPr>
    <w:rPr>
      <w:szCs w:val="20"/>
    </w:rPr>
  </w:style>
  <w:style w:type="paragraph" w:styleId="Index2">
    <w:name w:val="index 2"/>
    <w:basedOn w:val="Index1"/>
    <w:semiHidden/>
    <w:rsid w:val="00A4406B"/>
    <w:pPr>
      <w:ind w:left="284"/>
    </w:pPr>
  </w:style>
  <w:style w:type="paragraph" w:styleId="Index1">
    <w:name w:val="index 1"/>
    <w:basedOn w:val="Normal"/>
    <w:semiHidden/>
    <w:rsid w:val="00A4406B"/>
    <w:pPr>
      <w:keepLines/>
      <w:spacing w:after="0"/>
    </w:pPr>
  </w:style>
  <w:style w:type="paragraph" w:styleId="DocumentMap">
    <w:name w:val="Document Map"/>
    <w:basedOn w:val="Normal"/>
    <w:semiHidden/>
    <w:rsid w:val="00A4406B"/>
    <w:pPr>
      <w:shd w:val="clear" w:color="auto" w:fill="000080"/>
    </w:pPr>
    <w:rPr>
      <w:rFonts w:ascii="Tahoma" w:hAnsi="Tahoma" w:cs="Tahoma"/>
    </w:rPr>
  </w:style>
  <w:style w:type="paragraph" w:styleId="ListNumber2">
    <w:name w:val="List Number 2"/>
    <w:basedOn w:val="ListNumber"/>
    <w:rsid w:val="00A4406B"/>
    <w:pPr>
      <w:ind w:left="851"/>
    </w:pPr>
  </w:style>
  <w:style w:type="paragraph" w:styleId="ListNumber">
    <w:name w:val="List Number"/>
    <w:basedOn w:val="List"/>
    <w:rsid w:val="00A4406B"/>
  </w:style>
  <w:style w:type="paragraph" w:styleId="List">
    <w:name w:val="List"/>
    <w:basedOn w:val="Normal"/>
    <w:rsid w:val="00A4406B"/>
    <w:pPr>
      <w:ind w:left="568" w:hanging="284"/>
    </w:pPr>
  </w:style>
  <w:style w:type="paragraph" w:styleId="Header">
    <w:name w:val="header"/>
    <w:rsid w:val="00A4406B"/>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A4406B"/>
    <w:rPr>
      <w:b/>
      <w:bCs/>
      <w:position w:val="6"/>
      <w:sz w:val="16"/>
      <w:szCs w:val="16"/>
    </w:rPr>
  </w:style>
  <w:style w:type="paragraph" w:styleId="FootnoteText">
    <w:name w:val="footnote text"/>
    <w:basedOn w:val="Normal"/>
    <w:semiHidden/>
    <w:rsid w:val="00A4406B"/>
    <w:pPr>
      <w:keepLines/>
      <w:spacing w:after="0"/>
      <w:ind w:left="454" w:hanging="454"/>
    </w:pPr>
    <w:rPr>
      <w:sz w:val="16"/>
      <w:szCs w:val="16"/>
    </w:rPr>
  </w:style>
  <w:style w:type="paragraph" w:customStyle="1" w:styleId="3GPPHeader">
    <w:name w:val="3GPP_Header"/>
    <w:basedOn w:val="Normal"/>
    <w:rsid w:val="00A4406B"/>
    <w:pPr>
      <w:tabs>
        <w:tab w:val="left" w:pos="1701"/>
        <w:tab w:val="right" w:pos="9639"/>
      </w:tabs>
      <w:spacing w:after="240"/>
    </w:pPr>
    <w:rPr>
      <w:b/>
      <w:sz w:val="24"/>
    </w:rPr>
  </w:style>
  <w:style w:type="paragraph" w:styleId="TOC9">
    <w:name w:val="toc 9"/>
    <w:basedOn w:val="TOC8"/>
    <w:semiHidden/>
    <w:rsid w:val="00A4406B"/>
    <w:pPr>
      <w:ind w:left="1418" w:hanging="1418"/>
    </w:pPr>
  </w:style>
  <w:style w:type="paragraph" w:styleId="TOC6">
    <w:name w:val="toc 6"/>
    <w:basedOn w:val="TOC5"/>
    <w:next w:val="Normal"/>
    <w:semiHidden/>
    <w:rsid w:val="00A4406B"/>
    <w:pPr>
      <w:ind w:left="1985" w:hanging="1985"/>
    </w:pPr>
  </w:style>
  <w:style w:type="paragraph" w:styleId="TOC7">
    <w:name w:val="toc 7"/>
    <w:basedOn w:val="TOC6"/>
    <w:next w:val="Normal"/>
    <w:semiHidden/>
    <w:rsid w:val="00A4406B"/>
    <w:pPr>
      <w:ind w:left="2268" w:hanging="2268"/>
    </w:pPr>
  </w:style>
  <w:style w:type="paragraph" w:styleId="ListBullet2">
    <w:name w:val="List Bullet 2"/>
    <w:basedOn w:val="ListBullet"/>
    <w:rsid w:val="00A4406B"/>
    <w:pPr>
      <w:numPr>
        <w:numId w:val="6"/>
      </w:numPr>
    </w:pPr>
  </w:style>
  <w:style w:type="paragraph" w:styleId="ListBullet">
    <w:name w:val="List Bullet"/>
    <w:basedOn w:val="BodyText"/>
    <w:rsid w:val="00A4406B"/>
    <w:pPr>
      <w:numPr>
        <w:numId w:val="5"/>
      </w:numPr>
    </w:pPr>
  </w:style>
  <w:style w:type="paragraph" w:styleId="ListBullet3">
    <w:name w:val="List Bullet 3"/>
    <w:basedOn w:val="ListBullet2"/>
    <w:rsid w:val="00A4406B"/>
    <w:pPr>
      <w:numPr>
        <w:numId w:val="7"/>
      </w:numPr>
    </w:pPr>
  </w:style>
  <w:style w:type="paragraph" w:customStyle="1" w:styleId="EQ">
    <w:name w:val="EQ"/>
    <w:basedOn w:val="Normal"/>
    <w:next w:val="Normal"/>
    <w:rsid w:val="00A4406B"/>
    <w:pPr>
      <w:keepLines/>
      <w:tabs>
        <w:tab w:val="center" w:pos="4536"/>
        <w:tab w:val="right" w:pos="9072"/>
      </w:tabs>
      <w:spacing w:after="180"/>
      <w:jc w:val="left"/>
    </w:pPr>
    <w:rPr>
      <w:noProof/>
      <w:lang w:eastAsia="en-US"/>
    </w:rPr>
  </w:style>
  <w:style w:type="paragraph" w:styleId="List2">
    <w:name w:val="List 2"/>
    <w:basedOn w:val="List"/>
    <w:rsid w:val="00A4406B"/>
    <w:pPr>
      <w:ind w:left="851"/>
    </w:pPr>
  </w:style>
  <w:style w:type="paragraph" w:styleId="List3">
    <w:name w:val="List 3"/>
    <w:basedOn w:val="List2"/>
    <w:rsid w:val="00A4406B"/>
    <w:pPr>
      <w:ind w:left="1135"/>
    </w:pPr>
  </w:style>
  <w:style w:type="paragraph" w:styleId="List4">
    <w:name w:val="List 4"/>
    <w:basedOn w:val="List3"/>
    <w:rsid w:val="00A4406B"/>
    <w:pPr>
      <w:ind w:left="1418"/>
    </w:pPr>
  </w:style>
  <w:style w:type="paragraph" w:styleId="List5">
    <w:name w:val="List 5"/>
    <w:basedOn w:val="List4"/>
    <w:rsid w:val="00A4406B"/>
    <w:pPr>
      <w:ind w:left="1702"/>
    </w:pPr>
  </w:style>
  <w:style w:type="paragraph" w:customStyle="1" w:styleId="EditorsNote">
    <w:name w:val="Editor's Note"/>
    <w:basedOn w:val="Normal"/>
    <w:rsid w:val="00A4406B"/>
    <w:pPr>
      <w:keepLines/>
      <w:spacing w:after="180"/>
      <w:ind w:left="1135" w:hanging="851"/>
      <w:jc w:val="left"/>
    </w:pPr>
    <w:rPr>
      <w:color w:val="FF0000"/>
      <w:lang w:eastAsia="en-US"/>
    </w:rPr>
  </w:style>
  <w:style w:type="paragraph" w:styleId="ListBullet4">
    <w:name w:val="List Bullet 4"/>
    <w:basedOn w:val="ListBullet3"/>
    <w:rsid w:val="00A4406B"/>
    <w:pPr>
      <w:numPr>
        <w:numId w:val="8"/>
      </w:numPr>
    </w:pPr>
  </w:style>
  <w:style w:type="paragraph" w:styleId="ListBullet5">
    <w:name w:val="List Bullet 5"/>
    <w:basedOn w:val="ListBullet4"/>
    <w:rsid w:val="00A4406B"/>
    <w:pPr>
      <w:numPr>
        <w:numId w:val="4"/>
      </w:numPr>
    </w:pPr>
  </w:style>
  <w:style w:type="paragraph" w:styleId="Footer">
    <w:name w:val="footer"/>
    <w:basedOn w:val="Header"/>
    <w:semiHidden/>
    <w:rsid w:val="00A4406B"/>
    <w:pPr>
      <w:jc w:val="center"/>
    </w:pPr>
    <w:rPr>
      <w:i/>
      <w:iCs/>
    </w:rPr>
  </w:style>
  <w:style w:type="paragraph" w:customStyle="1" w:styleId="Reference">
    <w:name w:val="Reference"/>
    <w:basedOn w:val="Normal"/>
    <w:rsid w:val="00A4406B"/>
    <w:pPr>
      <w:numPr>
        <w:numId w:val="2"/>
      </w:numPr>
    </w:pPr>
  </w:style>
  <w:style w:type="paragraph" w:styleId="BalloonText">
    <w:name w:val="Balloon Text"/>
    <w:basedOn w:val="Normal"/>
    <w:semiHidden/>
    <w:rsid w:val="00A4406B"/>
    <w:rPr>
      <w:rFonts w:ascii="Tahoma" w:hAnsi="Tahoma" w:cs="Tahoma"/>
      <w:sz w:val="16"/>
      <w:szCs w:val="16"/>
    </w:rPr>
  </w:style>
  <w:style w:type="character" w:styleId="PageNumber">
    <w:name w:val="page number"/>
    <w:basedOn w:val="DefaultParagraphFont"/>
    <w:semiHidden/>
    <w:rsid w:val="00A4406B"/>
  </w:style>
  <w:style w:type="paragraph" w:styleId="BodyText">
    <w:name w:val="Body Text"/>
    <w:basedOn w:val="Normal"/>
    <w:link w:val="BodyTextChar"/>
    <w:rsid w:val="00A4406B"/>
  </w:style>
  <w:style w:type="character" w:styleId="Hyperlink">
    <w:name w:val="Hyperlink"/>
    <w:uiPriority w:val="99"/>
    <w:rsid w:val="00A4406B"/>
    <w:rPr>
      <w:color w:val="0000FF"/>
      <w:u w:val="single"/>
      <w:lang w:val="en-GB"/>
    </w:rPr>
  </w:style>
  <w:style w:type="character" w:styleId="FollowedHyperlink">
    <w:name w:val="FollowedHyperlink"/>
    <w:semiHidden/>
    <w:rsid w:val="00A4406B"/>
    <w:rPr>
      <w:color w:val="FF0000"/>
      <w:u w:val="single"/>
    </w:rPr>
  </w:style>
  <w:style w:type="character" w:styleId="CommentReference">
    <w:name w:val="annotation reference"/>
    <w:semiHidden/>
    <w:rsid w:val="00A4406B"/>
    <w:rPr>
      <w:sz w:val="16"/>
      <w:szCs w:val="16"/>
    </w:rPr>
  </w:style>
  <w:style w:type="paragraph" w:styleId="CommentText">
    <w:name w:val="annotation text"/>
    <w:basedOn w:val="Normal"/>
    <w:link w:val="CommentTextChar"/>
    <w:semiHidden/>
    <w:rsid w:val="00A4406B"/>
  </w:style>
  <w:style w:type="paragraph" w:styleId="CommentSubject">
    <w:name w:val="annotation subject"/>
    <w:basedOn w:val="CommentText"/>
    <w:next w:val="CommentText"/>
    <w:semiHidden/>
    <w:rsid w:val="00A4406B"/>
    <w:rPr>
      <w:b/>
      <w:bCs/>
    </w:rPr>
  </w:style>
  <w:style w:type="character" w:customStyle="1" w:styleId="Heading1Char">
    <w:name w:val="Heading 1 Char"/>
    <w:link w:val="Heading1"/>
    <w:rsid w:val="00A4406B"/>
    <w:rPr>
      <w:rFonts w:ascii="Arial" w:eastAsia="Times New Roman" w:hAnsi="Arial" w:cs="Arial"/>
      <w:sz w:val="36"/>
      <w:szCs w:val="36"/>
      <w:lang w:val="en-GB" w:eastAsia="zh-CN"/>
    </w:rPr>
  </w:style>
  <w:style w:type="paragraph" w:customStyle="1" w:styleId="B1">
    <w:name w:val="B1"/>
    <w:basedOn w:val="List"/>
    <w:link w:val="B1Char"/>
    <w:rsid w:val="00A4406B"/>
    <w:pPr>
      <w:spacing w:after="180"/>
      <w:jc w:val="left"/>
    </w:pPr>
    <w:rPr>
      <w:lang w:eastAsia="en-US"/>
    </w:rPr>
  </w:style>
  <w:style w:type="paragraph" w:customStyle="1" w:styleId="B2">
    <w:name w:val="B2"/>
    <w:basedOn w:val="List2"/>
    <w:rsid w:val="00A4406B"/>
    <w:pPr>
      <w:spacing w:after="180"/>
      <w:jc w:val="left"/>
    </w:pPr>
    <w:rPr>
      <w:lang w:eastAsia="en-US"/>
    </w:rPr>
  </w:style>
  <w:style w:type="paragraph" w:customStyle="1" w:styleId="B3">
    <w:name w:val="B3"/>
    <w:basedOn w:val="List3"/>
    <w:rsid w:val="00A4406B"/>
    <w:pPr>
      <w:spacing w:after="180"/>
      <w:jc w:val="left"/>
    </w:pPr>
    <w:rPr>
      <w:lang w:eastAsia="en-US"/>
    </w:rPr>
  </w:style>
  <w:style w:type="paragraph" w:customStyle="1" w:styleId="B4">
    <w:name w:val="B4"/>
    <w:basedOn w:val="List4"/>
    <w:rsid w:val="00A4406B"/>
    <w:pPr>
      <w:spacing w:after="180"/>
      <w:jc w:val="left"/>
    </w:pPr>
    <w:rPr>
      <w:lang w:eastAsia="en-US"/>
    </w:rPr>
  </w:style>
  <w:style w:type="paragraph" w:customStyle="1" w:styleId="Proposal">
    <w:name w:val="Proposal"/>
    <w:basedOn w:val="Normal"/>
    <w:rsid w:val="00A4406B"/>
    <w:pPr>
      <w:numPr>
        <w:numId w:val="3"/>
      </w:numPr>
      <w:tabs>
        <w:tab w:val="clear" w:pos="1304"/>
        <w:tab w:val="left" w:pos="1701"/>
      </w:tabs>
      <w:ind w:left="1701" w:hanging="1701"/>
    </w:pPr>
    <w:rPr>
      <w:b/>
      <w:bCs/>
    </w:rPr>
  </w:style>
  <w:style w:type="character" w:customStyle="1" w:styleId="BodyTextChar">
    <w:name w:val="Body Text Char"/>
    <w:link w:val="BodyText"/>
    <w:rsid w:val="00A4406B"/>
    <w:rPr>
      <w:rFonts w:ascii="Arial" w:eastAsia="Times New Roman" w:hAnsi="Arial"/>
      <w:lang w:val="en-GB" w:eastAsia="zh-CN"/>
    </w:rPr>
  </w:style>
  <w:style w:type="paragraph" w:customStyle="1" w:styleId="B5">
    <w:name w:val="B5"/>
    <w:basedOn w:val="List5"/>
    <w:rsid w:val="00A4406B"/>
    <w:pPr>
      <w:spacing w:after="180"/>
      <w:jc w:val="left"/>
    </w:pPr>
    <w:rPr>
      <w:lang w:eastAsia="en-US"/>
    </w:rPr>
  </w:style>
  <w:style w:type="paragraph" w:customStyle="1" w:styleId="EX">
    <w:name w:val="EX"/>
    <w:basedOn w:val="Normal"/>
    <w:rsid w:val="00A4406B"/>
    <w:pPr>
      <w:keepLines/>
      <w:spacing w:after="180"/>
      <w:ind w:left="1702" w:hanging="1418"/>
      <w:jc w:val="left"/>
    </w:pPr>
    <w:rPr>
      <w:lang w:eastAsia="en-US"/>
    </w:rPr>
  </w:style>
  <w:style w:type="paragraph" w:customStyle="1" w:styleId="EW">
    <w:name w:val="EW"/>
    <w:basedOn w:val="EX"/>
    <w:rsid w:val="00A4406B"/>
    <w:pPr>
      <w:spacing w:after="0"/>
    </w:pPr>
  </w:style>
  <w:style w:type="paragraph" w:customStyle="1" w:styleId="TAL">
    <w:name w:val="TAL"/>
    <w:basedOn w:val="Normal"/>
    <w:link w:val="TALCar"/>
    <w:rsid w:val="00A4406B"/>
    <w:pPr>
      <w:keepNext/>
      <w:keepLines/>
      <w:spacing w:after="0"/>
      <w:jc w:val="left"/>
    </w:pPr>
    <w:rPr>
      <w:sz w:val="18"/>
      <w:lang w:eastAsia="en-US"/>
    </w:rPr>
  </w:style>
  <w:style w:type="paragraph" w:customStyle="1" w:styleId="TAC">
    <w:name w:val="TAC"/>
    <w:basedOn w:val="TAL"/>
    <w:rsid w:val="00A4406B"/>
    <w:pPr>
      <w:jc w:val="center"/>
    </w:pPr>
  </w:style>
  <w:style w:type="paragraph" w:customStyle="1" w:styleId="TAH">
    <w:name w:val="TAH"/>
    <w:basedOn w:val="TAC"/>
    <w:rsid w:val="00A4406B"/>
    <w:rPr>
      <w:b/>
    </w:rPr>
  </w:style>
  <w:style w:type="paragraph" w:customStyle="1" w:styleId="TAN">
    <w:name w:val="TAN"/>
    <w:basedOn w:val="TAL"/>
    <w:rsid w:val="00A4406B"/>
    <w:pPr>
      <w:ind w:left="851" w:hanging="851"/>
    </w:pPr>
  </w:style>
  <w:style w:type="paragraph" w:customStyle="1" w:styleId="TAR">
    <w:name w:val="TAR"/>
    <w:basedOn w:val="TAL"/>
    <w:rsid w:val="00A4406B"/>
    <w:pPr>
      <w:jc w:val="right"/>
    </w:pPr>
  </w:style>
  <w:style w:type="paragraph" w:customStyle="1" w:styleId="TH">
    <w:name w:val="TH"/>
    <w:basedOn w:val="Normal"/>
    <w:rsid w:val="00A4406B"/>
    <w:pPr>
      <w:keepNext/>
      <w:keepLines/>
      <w:spacing w:before="60" w:after="180"/>
      <w:jc w:val="center"/>
    </w:pPr>
    <w:rPr>
      <w:b/>
      <w:lang w:eastAsia="en-US"/>
    </w:rPr>
  </w:style>
  <w:style w:type="paragraph" w:customStyle="1" w:styleId="TF">
    <w:name w:val="TF"/>
    <w:basedOn w:val="TH"/>
    <w:rsid w:val="00A4406B"/>
    <w:pPr>
      <w:keepNext w:val="0"/>
      <w:spacing w:before="0" w:after="240"/>
    </w:pPr>
  </w:style>
  <w:style w:type="paragraph" w:customStyle="1" w:styleId="TT">
    <w:name w:val="TT"/>
    <w:basedOn w:val="Heading1"/>
    <w:next w:val="Normal"/>
    <w:rsid w:val="00A4406B"/>
    <w:pPr>
      <w:numPr>
        <w:numId w:val="0"/>
      </w:numPr>
      <w:ind w:left="1134" w:hanging="1134"/>
      <w:outlineLvl w:val="9"/>
    </w:pPr>
    <w:rPr>
      <w:rFonts w:cs="Times New Roman"/>
      <w:szCs w:val="20"/>
      <w:lang w:eastAsia="en-US"/>
    </w:rPr>
  </w:style>
  <w:style w:type="paragraph" w:customStyle="1" w:styleId="ZA">
    <w:name w:val="ZA"/>
    <w:rsid w:val="00A440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A440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A440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A440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A4406B"/>
  </w:style>
  <w:style w:type="paragraph" w:customStyle="1" w:styleId="ZH">
    <w:name w:val="ZH"/>
    <w:rsid w:val="00A440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A440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4406B"/>
    <w:pPr>
      <w:framePr w:hRule="auto" w:wrap="notBeside" w:y="852"/>
    </w:pPr>
    <w:rPr>
      <w:i w:val="0"/>
      <w:sz w:val="40"/>
    </w:rPr>
  </w:style>
  <w:style w:type="paragraph" w:customStyle="1" w:styleId="ZU">
    <w:name w:val="ZU"/>
    <w:rsid w:val="00A440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A4406B"/>
    <w:pPr>
      <w:framePr w:wrap="notBeside" w:y="16161"/>
    </w:pPr>
  </w:style>
  <w:style w:type="paragraph" w:customStyle="1" w:styleId="FP">
    <w:name w:val="FP"/>
    <w:basedOn w:val="Normal"/>
    <w:rsid w:val="00A4406B"/>
    <w:pPr>
      <w:spacing w:after="0"/>
      <w:jc w:val="left"/>
    </w:pPr>
    <w:rPr>
      <w:lang w:eastAsia="en-US"/>
    </w:rPr>
  </w:style>
  <w:style w:type="paragraph" w:customStyle="1" w:styleId="Observation">
    <w:name w:val="Observation"/>
    <w:basedOn w:val="Proposal"/>
    <w:qFormat/>
    <w:rsid w:val="00A4406B"/>
    <w:pPr>
      <w:numPr>
        <w:numId w:val="13"/>
      </w:numPr>
      <w:ind w:left="1701" w:hanging="1701"/>
    </w:pPr>
  </w:style>
  <w:style w:type="paragraph" w:styleId="TableofFigures">
    <w:name w:val="table of figures"/>
    <w:basedOn w:val="Normal"/>
    <w:next w:val="Normal"/>
    <w:uiPriority w:val="99"/>
    <w:rsid w:val="00A4406B"/>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B1Char">
    <w:name w:val="B1 Char"/>
    <w:link w:val="B1"/>
    <w:rsid w:val="00A91E99"/>
    <w:rPr>
      <w:rFonts w:ascii="Arial" w:eastAsia="Times New Roman" w:hAnsi="Arial"/>
      <w:lang w:val="en-GB" w:eastAsia="en-US"/>
    </w:rPr>
  </w:style>
  <w:style w:type="table" w:styleId="TableGrid">
    <w:name w:val="Table Grid"/>
    <w:basedOn w:val="TableNormal"/>
    <w:rsid w:val="00A91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13DBF"/>
    <w:rPr>
      <w:rFonts w:ascii="Arial" w:eastAsia="Times New Roman" w:hAnsi="Arial"/>
      <w:lang w:val="en-GB" w:eastAsia="zh-CN"/>
    </w:rPr>
  </w:style>
  <w:style w:type="paragraph" w:customStyle="1" w:styleId="Doc-text2">
    <w:name w:val="Doc-text2"/>
    <w:basedOn w:val="Normal"/>
    <w:link w:val="Doc-text2Char"/>
    <w:qFormat/>
    <w:rsid w:val="00E9116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91168"/>
    <w:rPr>
      <w:rFonts w:ascii="Arial" w:eastAsia="MS Mincho" w:hAnsi="Arial"/>
      <w:szCs w:val="24"/>
      <w:lang w:val="en-GB" w:eastAsia="en-GB"/>
    </w:rPr>
  </w:style>
  <w:style w:type="character" w:customStyle="1" w:styleId="TALCar">
    <w:name w:val="TAL Car"/>
    <w:link w:val="TAL"/>
    <w:rsid w:val="00BB462B"/>
    <w:rPr>
      <w:rFonts w:ascii="Arial" w:eastAsia="Times New Roman" w:hAnsi="Arial"/>
      <w:sz w:val="18"/>
      <w:lang w:val="en-GB" w:eastAsia="en-US"/>
    </w:rPr>
  </w:style>
  <w:style w:type="paragraph" w:styleId="ListParagraph">
    <w:name w:val="List Paragraph"/>
    <w:basedOn w:val="Normal"/>
    <w:link w:val="ListParagraphChar"/>
    <w:uiPriority w:val="34"/>
    <w:qFormat/>
    <w:rsid w:val="00707619"/>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707619"/>
    <w:rPr>
      <w:rFonts w:ascii="Times New Roman" w:hAnsi="Times New Roman"/>
      <w:lang w:val="en-GB" w:eastAsia="ja-JP"/>
    </w:rPr>
  </w:style>
  <w:style w:type="character" w:customStyle="1" w:styleId="CommentTextChar">
    <w:name w:val="Comment Text Char"/>
    <w:basedOn w:val="DefaultParagraphFont"/>
    <w:link w:val="CommentText"/>
    <w:semiHidden/>
    <w:rsid w:val="005C4A6A"/>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947631">
      <w:bodyDiv w:val="1"/>
      <w:marLeft w:val="0"/>
      <w:marRight w:val="0"/>
      <w:marTop w:val="0"/>
      <w:marBottom w:val="0"/>
      <w:divBdr>
        <w:top w:val="none" w:sz="0" w:space="0" w:color="auto"/>
        <w:left w:val="none" w:sz="0" w:space="0" w:color="auto"/>
        <w:bottom w:val="none" w:sz="0" w:space="0" w:color="auto"/>
        <w:right w:val="none" w:sz="0" w:space="0" w:color="auto"/>
      </w:divBdr>
    </w:div>
    <w:div w:id="354113621">
      <w:bodyDiv w:val="1"/>
      <w:marLeft w:val="0"/>
      <w:marRight w:val="0"/>
      <w:marTop w:val="0"/>
      <w:marBottom w:val="0"/>
      <w:divBdr>
        <w:top w:val="none" w:sz="0" w:space="0" w:color="auto"/>
        <w:left w:val="none" w:sz="0" w:space="0" w:color="auto"/>
        <w:bottom w:val="none" w:sz="0" w:space="0" w:color="auto"/>
        <w:right w:val="none" w:sz="0" w:space="0" w:color="auto"/>
      </w:divBdr>
    </w:div>
    <w:div w:id="513149315">
      <w:bodyDiv w:val="1"/>
      <w:marLeft w:val="0"/>
      <w:marRight w:val="0"/>
      <w:marTop w:val="0"/>
      <w:marBottom w:val="0"/>
      <w:divBdr>
        <w:top w:val="none" w:sz="0" w:space="0" w:color="auto"/>
        <w:left w:val="none" w:sz="0" w:space="0" w:color="auto"/>
        <w:bottom w:val="none" w:sz="0" w:space="0" w:color="auto"/>
        <w:right w:val="none" w:sz="0" w:space="0" w:color="auto"/>
      </w:divBdr>
    </w:div>
    <w:div w:id="541939841">
      <w:bodyDiv w:val="1"/>
      <w:marLeft w:val="0"/>
      <w:marRight w:val="0"/>
      <w:marTop w:val="0"/>
      <w:marBottom w:val="0"/>
      <w:divBdr>
        <w:top w:val="none" w:sz="0" w:space="0" w:color="auto"/>
        <w:left w:val="none" w:sz="0" w:space="0" w:color="auto"/>
        <w:bottom w:val="none" w:sz="0" w:space="0" w:color="auto"/>
        <w:right w:val="none" w:sz="0" w:space="0" w:color="auto"/>
      </w:divBdr>
    </w:div>
    <w:div w:id="557253286">
      <w:bodyDiv w:val="1"/>
      <w:marLeft w:val="0"/>
      <w:marRight w:val="0"/>
      <w:marTop w:val="0"/>
      <w:marBottom w:val="0"/>
      <w:divBdr>
        <w:top w:val="none" w:sz="0" w:space="0" w:color="auto"/>
        <w:left w:val="none" w:sz="0" w:space="0" w:color="auto"/>
        <w:bottom w:val="none" w:sz="0" w:space="0" w:color="auto"/>
        <w:right w:val="none" w:sz="0" w:space="0" w:color="auto"/>
      </w:divBdr>
    </w:div>
    <w:div w:id="794296565">
      <w:bodyDiv w:val="1"/>
      <w:marLeft w:val="0"/>
      <w:marRight w:val="0"/>
      <w:marTop w:val="0"/>
      <w:marBottom w:val="0"/>
      <w:divBdr>
        <w:top w:val="none" w:sz="0" w:space="0" w:color="auto"/>
        <w:left w:val="none" w:sz="0" w:space="0" w:color="auto"/>
        <w:bottom w:val="none" w:sz="0" w:space="0" w:color="auto"/>
        <w:right w:val="none" w:sz="0" w:space="0" w:color="auto"/>
      </w:divBdr>
      <w:divsChild>
        <w:div w:id="23405561">
          <w:marLeft w:val="547"/>
          <w:marRight w:val="0"/>
          <w:marTop w:val="48"/>
          <w:marBottom w:val="0"/>
          <w:divBdr>
            <w:top w:val="none" w:sz="0" w:space="0" w:color="auto"/>
            <w:left w:val="none" w:sz="0" w:space="0" w:color="auto"/>
            <w:bottom w:val="none" w:sz="0" w:space="0" w:color="auto"/>
            <w:right w:val="none" w:sz="0" w:space="0" w:color="auto"/>
          </w:divBdr>
        </w:div>
        <w:div w:id="109668954">
          <w:marLeft w:val="2520"/>
          <w:marRight w:val="0"/>
          <w:marTop w:val="34"/>
          <w:marBottom w:val="0"/>
          <w:divBdr>
            <w:top w:val="none" w:sz="0" w:space="0" w:color="auto"/>
            <w:left w:val="none" w:sz="0" w:space="0" w:color="auto"/>
            <w:bottom w:val="none" w:sz="0" w:space="0" w:color="auto"/>
            <w:right w:val="none" w:sz="0" w:space="0" w:color="auto"/>
          </w:divBdr>
        </w:div>
        <w:div w:id="122045812">
          <w:marLeft w:val="2520"/>
          <w:marRight w:val="0"/>
          <w:marTop w:val="34"/>
          <w:marBottom w:val="0"/>
          <w:divBdr>
            <w:top w:val="none" w:sz="0" w:space="0" w:color="auto"/>
            <w:left w:val="none" w:sz="0" w:space="0" w:color="auto"/>
            <w:bottom w:val="none" w:sz="0" w:space="0" w:color="auto"/>
            <w:right w:val="none" w:sz="0" w:space="0" w:color="auto"/>
          </w:divBdr>
        </w:div>
        <w:div w:id="848981829">
          <w:marLeft w:val="1800"/>
          <w:marRight w:val="0"/>
          <w:marTop w:val="38"/>
          <w:marBottom w:val="0"/>
          <w:divBdr>
            <w:top w:val="none" w:sz="0" w:space="0" w:color="auto"/>
            <w:left w:val="none" w:sz="0" w:space="0" w:color="auto"/>
            <w:bottom w:val="none" w:sz="0" w:space="0" w:color="auto"/>
            <w:right w:val="none" w:sz="0" w:space="0" w:color="auto"/>
          </w:divBdr>
        </w:div>
        <w:div w:id="1355303051">
          <w:marLeft w:val="1166"/>
          <w:marRight w:val="0"/>
          <w:marTop w:val="43"/>
          <w:marBottom w:val="0"/>
          <w:divBdr>
            <w:top w:val="none" w:sz="0" w:space="0" w:color="auto"/>
            <w:left w:val="none" w:sz="0" w:space="0" w:color="auto"/>
            <w:bottom w:val="none" w:sz="0" w:space="0" w:color="auto"/>
            <w:right w:val="none" w:sz="0" w:space="0" w:color="auto"/>
          </w:divBdr>
        </w:div>
        <w:div w:id="1488863937">
          <w:marLeft w:val="1800"/>
          <w:marRight w:val="0"/>
          <w:marTop w:val="38"/>
          <w:marBottom w:val="0"/>
          <w:divBdr>
            <w:top w:val="none" w:sz="0" w:space="0" w:color="auto"/>
            <w:left w:val="none" w:sz="0" w:space="0" w:color="auto"/>
            <w:bottom w:val="none" w:sz="0" w:space="0" w:color="auto"/>
            <w:right w:val="none" w:sz="0" w:space="0" w:color="auto"/>
          </w:divBdr>
        </w:div>
        <w:div w:id="1569268894">
          <w:marLeft w:val="2520"/>
          <w:marRight w:val="0"/>
          <w:marTop w:val="34"/>
          <w:marBottom w:val="0"/>
          <w:divBdr>
            <w:top w:val="none" w:sz="0" w:space="0" w:color="auto"/>
            <w:left w:val="none" w:sz="0" w:space="0" w:color="auto"/>
            <w:bottom w:val="none" w:sz="0" w:space="0" w:color="auto"/>
            <w:right w:val="none" w:sz="0" w:space="0" w:color="auto"/>
          </w:divBdr>
        </w:div>
        <w:div w:id="1776289546">
          <w:marLeft w:val="2520"/>
          <w:marRight w:val="0"/>
          <w:marTop w:val="34"/>
          <w:marBottom w:val="0"/>
          <w:divBdr>
            <w:top w:val="none" w:sz="0" w:space="0" w:color="auto"/>
            <w:left w:val="none" w:sz="0" w:space="0" w:color="auto"/>
            <w:bottom w:val="none" w:sz="0" w:space="0" w:color="auto"/>
            <w:right w:val="none" w:sz="0" w:space="0" w:color="auto"/>
          </w:divBdr>
        </w:div>
      </w:divsChild>
    </w:div>
    <w:div w:id="2023051576">
      <w:bodyDiv w:val="1"/>
      <w:marLeft w:val="0"/>
      <w:marRight w:val="0"/>
      <w:marTop w:val="0"/>
      <w:marBottom w:val="0"/>
      <w:divBdr>
        <w:top w:val="none" w:sz="0" w:space="0" w:color="auto"/>
        <w:left w:val="none" w:sz="0" w:space="0" w:color="auto"/>
        <w:bottom w:val="none" w:sz="0" w:space="0" w:color="auto"/>
        <w:right w:val="none" w:sz="0" w:space="0" w:color="auto"/>
      </w:divBdr>
    </w:div>
    <w:div w:id="211913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5NUHHDQN7SK2-1-114386</_dlc_DocId>
    <_dlc_DocIdUrl xmlns="08b2df90-05d3-4030-90d4-c9feeb4a1cd9">
      <Url>https://ericoll.internal.ericsson.com/sites/STAR/_layouts/DocIdRedir.aspx?ID=5NUHHDQN7SK2-1-114386</Url>
      <Description>5NUHHDQN7SK2-1-114386</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649BB6-4994-4BD4-9906-2917626AB1A8}"/>
</file>

<file path=customXml/itemProps2.xml><?xml version="1.0" encoding="utf-8"?>
<ds:datastoreItem xmlns:ds="http://schemas.openxmlformats.org/officeDocument/2006/customXml" ds:itemID="{F3D693B2-C8EE-4692-8167-50BEBB0B7ADB}"/>
</file>

<file path=customXml/itemProps3.xml><?xml version="1.0" encoding="utf-8"?>
<ds:datastoreItem xmlns:ds="http://schemas.openxmlformats.org/officeDocument/2006/customXml" ds:itemID="{5DAE15B8-7748-4039-8B05-4E0CC53136B9}"/>
</file>

<file path=customXml/itemProps4.xml><?xml version="1.0" encoding="utf-8"?>
<ds:datastoreItem xmlns:ds="http://schemas.openxmlformats.org/officeDocument/2006/customXml" ds:itemID="{F24CB79C-487A-46B1-85E1-C065AAF8A105}"/>
</file>

<file path=customXml/itemProps5.xml><?xml version="1.0" encoding="utf-8"?>
<ds:datastoreItem xmlns:ds="http://schemas.openxmlformats.org/officeDocument/2006/customXml" ds:itemID="{76A44119-2C96-4D0F-B4AD-54E46F0AFC55}"/>
</file>

<file path=customXml/itemProps6.xml><?xml version="1.0" encoding="utf-8"?>
<ds:datastoreItem xmlns:ds="http://schemas.openxmlformats.org/officeDocument/2006/customXml" ds:itemID="{CDE2E5F1-7676-49F1-9D94-D1253FAAC803}"/>
</file>

<file path=docProps/app.xml><?xml version="1.0" encoding="utf-8"?>
<Properties xmlns="http://schemas.openxmlformats.org/officeDocument/2006/extended-properties" xmlns:vt="http://schemas.openxmlformats.org/officeDocument/2006/docPropsVTypes">
  <Template>R2-15xxxx - Contribution template.dot</Template>
  <TotalTime>1038</TotalTime>
  <Pages>5</Pages>
  <Words>1863</Words>
  <Characters>9877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11717</CharactersWithSpaces>
  <SharedDoc>false</SharedDoc>
  <HLinks>
    <vt:vector size="18" baseType="variant">
      <vt:variant>
        <vt:i4>1376316</vt:i4>
      </vt:variant>
      <vt:variant>
        <vt:i4>8</vt:i4>
      </vt:variant>
      <vt:variant>
        <vt:i4>0</vt:i4>
      </vt:variant>
      <vt:variant>
        <vt:i4>5</vt:i4>
      </vt:variant>
      <vt:variant>
        <vt:lpwstr/>
      </vt:variant>
      <vt:variant>
        <vt:lpwstr>_Toc469315027</vt:lpwstr>
      </vt:variant>
      <vt:variant>
        <vt:i4>1376316</vt:i4>
      </vt:variant>
      <vt:variant>
        <vt:i4>5</vt:i4>
      </vt:variant>
      <vt:variant>
        <vt:i4>0</vt:i4>
      </vt:variant>
      <vt:variant>
        <vt:i4>5</vt:i4>
      </vt:variant>
      <vt:variant>
        <vt:lpwstr/>
      </vt:variant>
      <vt:variant>
        <vt:lpwstr>_Toc469315026</vt:lpwstr>
      </vt:variant>
      <vt:variant>
        <vt:i4>1376316</vt:i4>
      </vt:variant>
      <vt:variant>
        <vt:i4>2</vt:i4>
      </vt:variant>
      <vt:variant>
        <vt:i4>0</vt:i4>
      </vt:variant>
      <vt:variant>
        <vt:i4>5</vt:i4>
      </vt:variant>
      <vt:variant>
        <vt:lpwstr/>
      </vt:variant>
      <vt:variant>
        <vt:lpwstr>_Toc469315025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dc:description/>
  <cp:lastModifiedBy>Mats Folke</cp:lastModifiedBy>
  <cp:revision>30</cp:revision>
  <cp:lastPrinted>2016-10-31T07:11:00Z</cp:lastPrinted>
  <dcterms:created xsi:type="dcterms:W3CDTF">2017-03-21T07:51:00Z</dcterms:created>
  <dcterms:modified xsi:type="dcterms:W3CDTF">2017-03-24T19:53:00Z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2016-05-12T22:00:00Z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41299b49-29f9-47dc-9ed4-ade80a408837</vt:lpwstr>
  </property>
</Properties>
</file>